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8" w:type="dxa"/>
        <w:tblLayout w:type="fixed"/>
        <w:tblLook w:val="04A0"/>
      </w:tblPr>
      <w:tblGrid>
        <w:gridCol w:w="9378"/>
      </w:tblGrid>
      <w:tr w:rsidR="001B2FD8" w:rsidRPr="00CE61B1" w:rsidTr="001B2FD8">
        <w:trPr>
          <w:trHeight w:val="1521"/>
        </w:trPr>
        <w:tc>
          <w:tcPr>
            <w:tcW w:w="9378" w:type="dxa"/>
          </w:tcPr>
          <w:p w:rsidR="001B2FD8" w:rsidRDefault="001B2FD8" w:rsidP="004F70E5">
            <w:pPr>
              <w:jc w:val="cente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85"/>
              <w:gridCol w:w="4798"/>
            </w:tblGrid>
            <w:tr w:rsidR="001B2FD8" w:rsidTr="001B2FD8">
              <w:tc>
                <w:tcPr>
                  <w:tcW w:w="4585" w:type="dxa"/>
                </w:tcPr>
                <w:p w:rsidR="001B2FD8" w:rsidRPr="001B2FD8" w:rsidRDefault="001B2FD8" w:rsidP="001B2FD8">
                  <w:pPr>
                    <w:jc w:val="center"/>
                    <w:rPr>
                      <w:b/>
                      <w:bCs/>
                      <w:color w:val="000000"/>
                      <w:sz w:val="24"/>
                      <w:szCs w:val="24"/>
                    </w:rPr>
                  </w:pPr>
                  <w:r w:rsidRPr="001B2FD8">
                    <w:rPr>
                      <w:b/>
                      <w:bCs/>
                      <w:color w:val="000000"/>
                      <w:sz w:val="24"/>
                      <w:szCs w:val="24"/>
                    </w:rPr>
                    <w:t xml:space="preserve">SAI GON – VINH LONG BEER </w:t>
                  </w:r>
                </w:p>
                <w:p w:rsidR="001B2FD8" w:rsidRDefault="001B2FD8" w:rsidP="004F70E5">
                  <w:pPr>
                    <w:jc w:val="center"/>
                    <w:rPr>
                      <w:b/>
                      <w:bCs/>
                      <w:color w:val="000000"/>
                      <w:sz w:val="24"/>
                      <w:szCs w:val="24"/>
                    </w:rPr>
                  </w:pPr>
                  <w:r w:rsidRPr="001B2FD8">
                    <w:rPr>
                      <w:b/>
                      <w:bCs/>
                      <w:color w:val="000000"/>
                      <w:sz w:val="24"/>
                      <w:szCs w:val="24"/>
                    </w:rPr>
                    <w:t xml:space="preserve">JOINT STOCK </w:t>
                  </w:r>
                  <w:r>
                    <w:rPr>
                      <w:b/>
                      <w:bCs/>
                      <w:color w:val="000000"/>
                      <w:sz w:val="24"/>
                      <w:szCs w:val="24"/>
                    </w:rPr>
                    <w:t>C</w:t>
                  </w:r>
                  <w:r w:rsidRPr="001B2FD8">
                    <w:rPr>
                      <w:b/>
                      <w:bCs/>
                      <w:color w:val="000000"/>
                      <w:sz w:val="24"/>
                      <w:szCs w:val="24"/>
                    </w:rPr>
                    <w:t>OMPANY</w:t>
                  </w:r>
                </w:p>
                <w:p w:rsidR="001B2FD8" w:rsidRPr="001B2FD8" w:rsidRDefault="001B2FD8" w:rsidP="004F70E5">
                  <w:pPr>
                    <w:jc w:val="center"/>
                    <w:rPr>
                      <w:b/>
                      <w:bCs/>
                      <w:color w:val="000000"/>
                      <w:sz w:val="12"/>
                      <w:szCs w:val="12"/>
                    </w:rPr>
                  </w:pPr>
                  <w:r w:rsidRPr="001B2FD8">
                    <w:rPr>
                      <w:b/>
                      <w:bCs/>
                      <w:color w:val="000000"/>
                      <w:sz w:val="12"/>
                      <w:szCs w:val="12"/>
                    </w:rPr>
                    <w:t>______________</w:t>
                  </w:r>
                </w:p>
                <w:p w:rsidR="001B2FD8" w:rsidRDefault="001B2FD8" w:rsidP="004F70E5">
                  <w:pPr>
                    <w:jc w:val="center"/>
                    <w:rPr>
                      <w:b/>
                      <w:bCs/>
                      <w:color w:val="000000"/>
                      <w:sz w:val="24"/>
                      <w:szCs w:val="24"/>
                    </w:rPr>
                  </w:pPr>
                </w:p>
                <w:p w:rsidR="001B2FD8" w:rsidRDefault="00360187" w:rsidP="007F582D">
                  <w:pPr>
                    <w:jc w:val="center"/>
                    <w:rPr>
                      <w:sz w:val="26"/>
                      <w:szCs w:val="26"/>
                    </w:rPr>
                  </w:pPr>
                  <w:r>
                    <w:rPr>
                      <w:sz w:val="26"/>
                      <w:szCs w:val="26"/>
                    </w:rPr>
                    <w:t>No.: 05</w:t>
                  </w:r>
                  <w:r w:rsidR="001B2FD8" w:rsidRPr="00CE61B1">
                    <w:rPr>
                      <w:sz w:val="26"/>
                      <w:szCs w:val="26"/>
                    </w:rPr>
                    <w:t>/2018 /TTr-SAVIBECO-HĐQT</w:t>
                  </w:r>
                </w:p>
              </w:tc>
              <w:tc>
                <w:tcPr>
                  <w:tcW w:w="4798" w:type="dxa"/>
                </w:tcPr>
                <w:p w:rsidR="001B2FD8" w:rsidRPr="00B02877" w:rsidRDefault="001B2FD8" w:rsidP="001B2F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212121"/>
                      <w:sz w:val="26"/>
                      <w:szCs w:val="26"/>
                    </w:rPr>
                  </w:pPr>
                  <w:r w:rsidRPr="00B02877">
                    <w:rPr>
                      <w:b/>
                      <w:color w:val="212121"/>
                      <w:sz w:val="26"/>
                      <w:szCs w:val="26"/>
                    </w:rPr>
                    <w:t>SOCIALIST REPUBLIC OF VIETNAM</w:t>
                  </w:r>
                </w:p>
                <w:p w:rsidR="001B2FD8" w:rsidRDefault="001B2FD8" w:rsidP="001B2FD8">
                  <w:pPr>
                    <w:pStyle w:val="HTMLPreformatted"/>
                    <w:shd w:val="clear" w:color="auto" w:fill="FFFFFF"/>
                    <w:jc w:val="center"/>
                    <w:rPr>
                      <w:rFonts w:ascii="Times New Roman" w:hAnsi="Times New Roman" w:cs="Times New Roman"/>
                      <w:b/>
                      <w:color w:val="212121"/>
                      <w:sz w:val="26"/>
                      <w:szCs w:val="26"/>
                    </w:rPr>
                  </w:pPr>
                  <w:r w:rsidRPr="00B02877">
                    <w:rPr>
                      <w:rFonts w:ascii="Times New Roman" w:hAnsi="Times New Roman" w:cs="Times New Roman"/>
                      <w:b/>
                      <w:color w:val="212121"/>
                      <w:sz w:val="26"/>
                      <w:szCs w:val="26"/>
                    </w:rPr>
                    <w:t xml:space="preserve">Independence - Freedom </w:t>
                  </w:r>
                  <w:r>
                    <w:rPr>
                      <w:rFonts w:ascii="Times New Roman" w:hAnsi="Times New Roman" w:cs="Times New Roman"/>
                      <w:b/>
                      <w:color w:val="212121"/>
                      <w:sz w:val="26"/>
                      <w:szCs w:val="26"/>
                    </w:rPr>
                    <w:t>–</w:t>
                  </w:r>
                  <w:r w:rsidRPr="00B02877">
                    <w:rPr>
                      <w:rFonts w:ascii="Times New Roman" w:hAnsi="Times New Roman" w:cs="Times New Roman"/>
                      <w:b/>
                      <w:color w:val="212121"/>
                      <w:sz w:val="26"/>
                      <w:szCs w:val="26"/>
                    </w:rPr>
                    <w:t xml:space="preserve"> Happiness</w:t>
                  </w:r>
                </w:p>
                <w:p w:rsidR="001B2FD8" w:rsidRPr="007F582D" w:rsidRDefault="001B2FD8" w:rsidP="007F582D">
                  <w:pPr>
                    <w:pStyle w:val="HTMLPreformatted"/>
                    <w:shd w:val="clear" w:color="auto" w:fill="FFFFFF"/>
                    <w:jc w:val="center"/>
                    <w:rPr>
                      <w:rFonts w:ascii="Times New Roman" w:hAnsi="Times New Roman" w:cs="Times New Roman"/>
                      <w:b/>
                      <w:color w:val="212121"/>
                      <w:sz w:val="12"/>
                      <w:szCs w:val="12"/>
                    </w:rPr>
                  </w:pPr>
                  <w:r w:rsidRPr="001B2FD8">
                    <w:rPr>
                      <w:rFonts w:ascii="Times New Roman" w:hAnsi="Times New Roman" w:cs="Times New Roman"/>
                      <w:b/>
                      <w:color w:val="212121"/>
                      <w:sz w:val="12"/>
                      <w:szCs w:val="12"/>
                    </w:rPr>
                    <w:t>____________________________</w:t>
                  </w:r>
                  <w:r>
                    <w:rPr>
                      <w:rFonts w:ascii="Times New Roman" w:hAnsi="Times New Roman" w:cs="Times New Roman"/>
                      <w:b/>
                      <w:color w:val="212121"/>
                      <w:sz w:val="12"/>
                      <w:szCs w:val="12"/>
                    </w:rPr>
                    <w:t>________________________________________</w:t>
                  </w:r>
                </w:p>
              </w:tc>
            </w:tr>
          </w:tbl>
          <w:p w:rsidR="001B2FD8" w:rsidRPr="00CE61B1" w:rsidRDefault="001B2FD8" w:rsidP="00001243">
            <w:pPr>
              <w:jc w:val="right"/>
              <w:rPr>
                <w:i/>
                <w:sz w:val="26"/>
                <w:szCs w:val="26"/>
              </w:rPr>
            </w:pPr>
            <w:r>
              <w:rPr>
                <w:i/>
                <w:sz w:val="26"/>
                <w:szCs w:val="26"/>
              </w:rPr>
              <w:t>Vinh Long, ………………… 2018</w:t>
            </w:r>
          </w:p>
        </w:tc>
      </w:tr>
    </w:tbl>
    <w:p w:rsidR="006C6E89" w:rsidRPr="00CE61B1" w:rsidRDefault="006C6E89" w:rsidP="006C6E89">
      <w:pPr>
        <w:jc w:val="center"/>
        <w:rPr>
          <w:b/>
          <w:sz w:val="26"/>
          <w:szCs w:val="26"/>
        </w:rPr>
      </w:pPr>
    </w:p>
    <w:p w:rsidR="006C6E89" w:rsidRDefault="004F70E5" w:rsidP="004F70E5">
      <w:pPr>
        <w:jc w:val="center"/>
        <w:rPr>
          <w:b/>
          <w:sz w:val="32"/>
        </w:rPr>
      </w:pPr>
      <w:r>
        <w:rPr>
          <w:b/>
          <w:sz w:val="32"/>
        </w:rPr>
        <w:t>STATEMENT</w:t>
      </w:r>
    </w:p>
    <w:p w:rsidR="004F70E5" w:rsidRPr="001C7792" w:rsidRDefault="00001243" w:rsidP="004F70E5">
      <w:pPr>
        <w:jc w:val="center"/>
        <w:rPr>
          <w:sz w:val="28"/>
          <w:szCs w:val="26"/>
        </w:rPr>
      </w:pPr>
      <w:r w:rsidRPr="001C7792">
        <w:rPr>
          <w:sz w:val="28"/>
          <w:szCs w:val="26"/>
        </w:rPr>
        <w:t xml:space="preserve">For approval </w:t>
      </w:r>
      <w:r w:rsidR="00742ED2" w:rsidRPr="001C7792">
        <w:rPr>
          <w:sz w:val="28"/>
          <w:szCs w:val="26"/>
        </w:rPr>
        <w:t xml:space="preserve">of </w:t>
      </w:r>
      <w:r w:rsidRPr="001C7792">
        <w:rPr>
          <w:sz w:val="28"/>
          <w:szCs w:val="26"/>
        </w:rPr>
        <w:t>the</w:t>
      </w:r>
      <w:r w:rsidR="00742ED2" w:rsidRPr="001C7792">
        <w:rPr>
          <w:sz w:val="28"/>
          <w:szCs w:val="26"/>
        </w:rPr>
        <w:t xml:space="preserve"> </w:t>
      </w:r>
      <w:r w:rsidRPr="001C7792">
        <w:rPr>
          <w:sz w:val="28"/>
          <w:szCs w:val="26"/>
        </w:rPr>
        <w:t>C</w:t>
      </w:r>
      <w:r w:rsidR="004F70E5" w:rsidRPr="001C7792">
        <w:rPr>
          <w:sz w:val="28"/>
          <w:szCs w:val="26"/>
        </w:rPr>
        <w:t xml:space="preserve">harter </w:t>
      </w:r>
      <w:r w:rsidRPr="001C7792">
        <w:rPr>
          <w:sz w:val="28"/>
          <w:szCs w:val="26"/>
        </w:rPr>
        <w:t>amendment</w:t>
      </w:r>
    </w:p>
    <w:p w:rsidR="004F70E5" w:rsidRPr="001C7792" w:rsidRDefault="00D21AD9" w:rsidP="004F70E5">
      <w:pPr>
        <w:jc w:val="center"/>
        <w:rPr>
          <w:sz w:val="28"/>
          <w:szCs w:val="26"/>
        </w:rPr>
      </w:pPr>
      <w:r w:rsidRPr="001C7792">
        <w:rPr>
          <w:sz w:val="28"/>
          <w:szCs w:val="26"/>
        </w:rPr>
        <w:t>o</w:t>
      </w:r>
      <w:r w:rsidR="004F70E5" w:rsidRPr="001C7792">
        <w:rPr>
          <w:sz w:val="28"/>
          <w:szCs w:val="26"/>
        </w:rPr>
        <w:t>f</w:t>
      </w:r>
      <w:r w:rsidR="00742ED2" w:rsidRPr="001C7792">
        <w:rPr>
          <w:sz w:val="28"/>
          <w:szCs w:val="26"/>
        </w:rPr>
        <w:t xml:space="preserve"> </w:t>
      </w:r>
      <w:r w:rsidR="004F70E5" w:rsidRPr="001C7792">
        <w:rPr>
          <w:sz w:val="28"/>
          <w:szCs w:val="26"/>
        </w:rPr>
        <w:t xml:space="preserve">SaiGon – Vinh Long </w:t>
      </w:r>
      <w:r w:rsidR="00001243" w:rsidRPr="001C7792">
        <w:rPr>
          <w:sz w:val="28"/>
          <w:szCs w:val="26"/>
        </w:rPr>
        <w:t>B</w:t>
      </w:r>
      <w:r w:rsidR="004F70E5" w:rsidRPr="001C7792">
        <w:rPr>
          <w:sz w:val="28"/>
          <w:szCs w:val="26"/>
        </w:rPr>
        <w:t xml:space="preserve">eer </w:t>
      </w:r>
      <w:r w:rsidR="00001243" w:rsidRPr="001C7792">
        <w:rPr>
          <w:sz w:val="28"/>
          <w:szCs w:val="26"/>
        </w:rPr>
        <w:t>J</w:t>
      </w:r>
      <w:r w:rsidR="004F70E5" w:rsidRPr="001C7792">
        <w:rPr>
          <w:sz w:val="28"/>
          <w:szCs w:val="26"/>
        </w:rPr>
        <w:t xml:space="preserve">oint </w:t>
      </w:r>
      <w:r w:rsidR="00001243" w:rsidRPr="001C7792">
        <w:rPr>
          <w:sz w:val="28"/>
          <w:szCs w:val="26"/>
        </w:rPr>
        <w:t>S</w:t>
      </w:r>
      <w:r w:rsidR="004F70E5" w:rsidRPr="001C7792">
        <w:rPr>
          <w:sz w:val="28"/>
          <w:szCs w:val="26"/>
        </w:rPr>
        <w:t xml:space="preserve">tock </w:t>
      </w:r>
      <w:r w:rsidR="00001243" w:rsidRPr="001C7792">
        <w:rPr>
          <w:sz w:val="28"/>
          <w:szCs w:val="26"/>
        </w:rPr>
        <w:t>C</w:t>
      </w:r>
      <w:r w:rsidR="004F70E5" w:rsidRPr="001C7792">
        <w:rPr>
          <w:sz w:val="28"/>
          <w:szCs w:val="26"/>
        </w:rPr>
        <w:t>ompany</w:t>
      </w:r>
    </w:p>
    <w:p w:rsidR="006C6E89" w:rsidRPr="00CE61B1" w:rsidRDefault="00C867FF" w:rsidP="006C6E89">
      <w:pPr>
        <w:ind w:left="90" w:right="-19" w:firstLine="90"/>
        <w:contextualSpacing/>
        <w:jc w:val="center"/>
        <w:rPr>
          <w:sz w:val="28"/>
          <w:szCs w:val="26"/>
        </w:rPr>
      </w:pPr>
      <w:r w:rsidRPr="00C867FF">
        <w:rPr>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140.25pt;margin-top:10.6pt;width:183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"/>
        </w:pict>
      </w:r>
    </w:p>
    <w:p w:rsidR="006C6E89" w:rsidRPr="00CE61B1" w:rsidRDefault="006C6E89" w:rsidP="006C6E89">
      <w:pPr>
        <w:ind w:right="-19"/>
        <w:contextualSpacing/>
        <w:jc w:val="center"/>
        <w:rPr>
          <w:sz w:val="28"/>
          <w:szCs w:val="26"/>
        </w:rPr>
      </w:pPr>
      <w:bookmarkStart w:id="0" w:name="_GoBack"/>
      <w:bookmarkEnd w:id="0"/>
    </w:p>
    <w:p w:rsidR="004F70E5" w:rsidRPr="00D21AD9" w:rsidRDefault="00001243" w:rsidP="004F70E5">
      <w:pPr>
        <w:spacing w:before="360" w:line="276" w:lineRule="auto"/>
        <w:jc w:val="center"/>
        <w:rPr>
          <w:sz w:val="28"/>
          <w:szCs w:val="26"/>
        </w:rPr>
      </w:pPr>
      <w:r w:rsidRPr="00D21AD9">
        <w:rPr>
          <w:sz w:val="28"/>
          <w:szCs w:val="26"/>
          <w:u w:val="single"/>
        </w:rPr>
        <w:t>Kindly to</w:t>
      </w:r>
      <w:r w:rsidR="004F70E5" w:rsidRPr="00D21AD9">
        <w:rPr>
          <w:sz w:val="28"/>
          <w:szCs w:val="26"/>
        </w:rPr>
        <w:t xml:space="preserve">: </w:t>
      </w:r>
      <w:r w:rsidR="001321B5" w:rsidRPr="00D21AD9">
        <w:rPr>
          <w:sz w:val="28"/>
          <w:szCs w:val="26"/>
        </w:rPr>
        <w:t xml:space="preserve">Annual </w:t>
      </w:r>
      <w:r w:rsidR="004F70E5" w:rsidRPr="00D21AD9">
        <w:rPr>
          <w:sz w:val="28"/>
          <w:szCs w:val="26"/>
        </w:rPr>
        <w:t>General</w:t>
      </w:r>
      <w:r w:rsidR="001C7792">
        <w:rPr>
          <w:sz w:val="28"/>
          <w:szCs w:val="26"/>
        </w:rPr>
        <w:t xml:space="preserve"> </w:t>
      </w:r>
      <w:r w:rsidRPr="00D21AD9">
        <w:rPr>
          <w:sz w:val="28"/>
          <w:szCs w:val="26"/>
        </w:rPr>
        <w:t xml:space="preserve">Shareholders Meeting </w:t>
      </w:r>
      <w:r w:rsidR="004F70E5" w:rsidRPr="00D21AD9">
        <w:rPr>
          <w:sz w:val="28"/>
          <w:szCs w:val="26"/>
        </w:rPr>
        <w:t xml:space="preserve">of SaiGon – Vinh Long </w:t>
      </w:r>
      <w:r w:rsidRPr="00D21AD9">
        <w:rPr>
          <w:sz w:val="28"/>
          <w:szCs w:val="26"/>
        </w:rPr>
        <w:t>B</w:t>
      </w:r>
      <w:r w:rsidR="004F70E5" w:rsidRPr="00D21AD9">
        <w:rPr>
          <w:sz w:val="28"/>
          <w:szCs w:val="26"/>
        </w:rPr>
        <w:t xml:space="preserve">eer </w:t>
      </w:r>
      <w:r w:rsidRPr="00D21AD9">
        <w:rPr>
          <w:sz w:val="28"/>
          <w:szCs w:val="26"/>
        </w:rPr>
        <w:t>J</w:t>
      </w:r>
      <w:r w:rsidR="004F70E5" w:rsidRPr="00D21AD9">
        <w:rPr>
          <w:sz w:val="28"/>
          <w:szCs w:val="26"/>
        </w:rPr>
        <w:t xml:space="preserve">oint </w:t>
      </w:r>
      <w:r w:rsidRPr="00D21AD9">
        <w:rPr>
          <w:sz w:val="28"/>
          <w:szCs w:val="26"/>
        </w:rPr>
        <w:t>S</w:t>
      </w:r>
      <w:r w:rsidR="004F70E5" w:rsidRPr="00D21AD9">
        <w:rPr>
          <w:sz w:val="28"/>
          <w:szCs w:val="26"/>
        </w:rPr>
        <w:t xml:space="preserve">tock </w:t>
      </w:r>
      <w:r w:rsidRPr="00D21AD9">
        <w:rPr>
          <w:sz w:val="28"/>
          <w:szCs w:val="26"/>
        </w:rPr>
        <w:t>C</w:t>
      </w:r>
      <w:r w:rsidR="004F70E5" w:rsidRPr="00D21AD9">
        <w:rPr>
          <w:sz w:val="28"/>
          <w:szCs w:val="26"/>
        </w:rPr>
        <w:t>ompany</w:t>
      </w:r>
    </w:p>
    <w:p w:rsidR="004F70E5" w:rsidRDefault="004F70E5" w:rsidP="006C6E89">
      <w:pPr>
        <w:ind w:left="360"/>
        <w:jc w:val="center"/>
        <w:rPr>
          <w:sz w:val="28"/>
          <w:szCs w:val="26"/>
        </w:rPr>
      </w:pPr>
    </w:p>
    <w:p w:rsidR="00677302" w:rsidRPr="00677302" w:rsidRDefault="00677302" w:rsidP="00677302">
      <w:pPr>
        <w:numPr>
          <w:ilvl w:val="0"/>
          <w:numId w:val="34"/>
        </w:numPr>
        <w:spacing w:before="60" w:line="276" w:lineRule="auto"/>
        <w:ind w:left="0" w:firstLine="567"/>
        <w:jc w:val="both"/>
        <w:rPr>
          <w:sz w:val="26"/>
          <w:szCs w:val="26"/>
        </w:rPr>
      </w:pPr>
      <w:r>
        <w:rPr>
          <w:sz w:val="26"/>
          <w:szCs w:val="26"/>
        </w:rPr>
        <w:t xml:space="preserve">Pursuant to Enterprise Law No. 68/2014/QH13 </w:t>
      </w:r>
      <w:r w:rsidR="00001243">
        <w:rPr>
          <w:sz w:val="26"/>
          <w:szCs w:val="26"/>
        </w:rPr>
        <w:t>date 26 November 2014</w:t>
      </w:r>
      <w:r w:rsidRPr="007C3F2C">
        <w:rPr>
          <w:sz w:val="26"/>
          <w:szCs w:val="26"/>
        </w:rPr>
        <w:t>;</w:t>
      </w:r>
    </w:p>
    <w:p w:rsidR="00677302" w:rsidRPr="00B01C86" w:rsidRDefault="00677302" w:rsidP="00B01C86">
      <w:pPr>
        <w:pStyle w:val="ListParagraph"/>
        <w:widowControl w:val="0"/>
        <w:numPr>
          <w:ilvl w:val="0"/>
          <w:numId w:val="34"/>
        </w:numPr>
        <w:spacing w:line="288" w:lineRule="auto"/>
        <w:ind w:left="0" w:firstLine="567"/>
        <w:jc w:val="both"/>
        <w:rPr>
          <w:sz w:val="26"/>
          <w:szCs w:val="26"/>
        </w:rPr>
      </w:pPr>
      <w:r>
        <w:rPr>
          <w:sz w:val="26"/>
          <w:szCs w:val="26"/>
        </w:rPr>
        <w:t xml:space="preserve">Pursuant to </w:t>
      </w:r>
      <w:r w:rsidR="003D795B" w:rsidRPr="00677302">
        <w:rPr>
          <w:sz w:val="26"/>
          <w:szCs w:val="26"/>
        </w:rPr>
        <w:t>Securities</w:t>
      </w:r>
      <w:r w:rsidR="00001243">
        <w:rPr>
          <w:sz w:val="26"/>
          <w:szCs w:val="26"/>
        </w:rPr>
        <w:t xml:space="preserve"> Law No.</w:t>
      </w:r>
      <w:r>
        <w:rPr>
          <w:sz w:val="26"/>
          <w:szCs w:val="26"/>
        </w:rPr>
        <w:t>70/2006/</w:t>
      </w:r>
      <w:r w:rsidRPr="00677302">
        <w:rPr>
          <w:sz w:val="26"/>
          <w:szCs w:val="26"/>
        </w:rPr>
        <w:t>QH11 of the National Assembly</w:t>
      </w:r>
      <w:r>
        <w:rPr>
          <w:sz w:val="26"/>
          <w:szCs w:val="26"/>
        </w:rPr>
        <w:t>, e</w:t>
      </w:r>
      <w:r w:rsidRPr="00677302">
        <w:rPr>
          <w:sz w:val="26"/>
          <w:szCs w:val="26"/>
        </w:rPr>
        <w:t>ffective from</w:t>
      </w:r>
      <w:r>
        <w:rPr>
          <w:sz w:val="26"/>
          <w:szCs w:val="26"/>
        </w:rPr>
        <w:t xml:space="preserve"> 1 January 2007, </w:t>
      </w:r>
      <w:r w:rsidRPr="00677302">
        <w:rPr>
          <w:sz w:val="26"/>
          <w:szCs w:val="26"/>
        </w:rPr>
        <w:t>be modified,</w:t>
      </w:r>
      <w:r w:rsidR="001B2FD8">
        <w:rPr>
          <w:sz w:val="26"/>
          <w:szCs w:val="26"/>
        </w:rPr>
        <w:t xml:space="preserve"> </w:t>
      </w:r>
      <w:r w:rsidR="00D73EAE">
        <w:rPr>
          <w:sz w:val="26"/>
          <w:szCs w:val="26"/>
        </w:rPr>
        <w:t>added</w:t>
      </w:r>
      <w:r w:rsidRPr="00677302">
        <w:rPr>
          <w:sz w:val="26"/>
          <w:szCs w:val="26"/>
        </w:rPr>
        <w:t xml:space="preserve"> by</w:t>
      </w:r>
      <w:r>
        <w:rPr>
          <w:sz w:val="26"/>
          <w:szCs w:val="26"/>
        </w:rPr>
        <w:t>: Law No. 62/2010/QH12 on</w:t>
      </w:r>
      <w:r w:rsidRPr="00677302">
        <w:rPr>
          <w:sz w:val="26"/>
          <w:szCs w:val="26"/>
        </w:rPr>
        <w:t xml:space="preserve"> 24 November 2010</w:t>
      </w:r>
      <w:r w:rsidR="001B2FD8">
        <w:rPr>
          <w:sz w:val="26"/>
          <w:szCs w:val="26"/>
        </w:rPr>
        <w:t xml:space="preserve"> </w:t>
      </w:r>
      <w:r w:rsidR="00B01C86" w:rsidRPr="00B01C86">
        <w:rPr>
          <w:sz w:val="26"/>
          <w:szCs w:val="26"/>
        </w:rPr>
        <w:t>effective from 1 July 2011 with</w:t>
      </w:r>
      <w:r w:rsidR="00B01C86">
        <w:rPr>
          <w:sz w:val="26"/>
          <w:szCs w:val="26"/>
        </w:rPr>
        <w:t xml:space="preserve"> the</w:t>
      </w:r>
      <w:r w:rsidR="00B01C86" w:rsidRPr="00B01C86">
        <w:rPr>
          <w:sz w:val="26"/>
          <w:szCs w:val="26"/>
        </w:rPr>
        <w:t xml:space="preserve"> relevant guiding documents</w:t>
      </w:r>
      <w:r w:rsidR="00B01C86">
        <w:rPr>
          <w:sz w:val="26"/>
          <w:szCs w:val="26"/>
        </w:rPr>
        <w:t>;</w:t>
      </w:r>
    </w:p>
    <w:p w:rsidR="006C6E89" w:rsidRPr="00B01C86" w:rsidRDefault="00B01C86" w:rsidP="00B01C86">
      <w:pPr>
        <w:pStyle w:val="ListParagraph"/>
        <w:widowControl w:val="0"/>
        <w:numPr>
          <w:ilvl w:val="0"/>
          <w:numId w:val="34"/>
        </w:numPr>
        <w:spacing w:line="288" w:lineRule="auto"/>
        <w:ind w:left="0" w:firstLine="567"/>
        <w:jc w:val="both"/>
        <w:rPr>
          <w:sz w:val="26"/>
          <w:szCs w:val="26"/>
        </w:rPr>
      </w:pPr>
      <w:r w:rsidRPr="00B01C86">
        <w:rPr>
          <w:sz w:val="26"/>
          <w:szCs w:val="26"/>
        </w:rPr>
        <w:t>Pursuant to Clause 2, Article 1 of Decree No. 60/2015</w:t>
      </w:r>
      <w:r>
        <w:rPr>
          <w:sz w:val="26"/>
          <w:szCs w:val="26"/>
        </w:rPr>
        <w:t>/</w:t>
      </w:r>
      <w:r w:rsidRPr="00B01C86">
        <w:rPr>
          <w:sz w:val="26"/>
          <w:szCs w:val="26"/>
        </w:rPr>
        <w:t>ND-CPsigned by the Prime Minister on 26 June, 2015</w:t>
      </w:r>
      <w:r>
        <w:rPr>
          <w:sz w:val="26"/>
          <w:szCs w:val="26"/>
        </w:rPr>
        <w:t>;</w:t>
      </w:r>
    </w:p>
    <w:p w:rsidR="00B01C86" w:rsidRPr="00B01C86" w:rsidRDefault="00B01C86" w:rsidP="00B01C86">
      <w:pPr>
        <w:widowControl w:val="0"/>
        <w:spacing w:line="288" w:lineRule="auto"/>
        <w:ind w:firstLine="567"/>
        <w:jc w:val="both"/>
        <w:rPr>
          <w:sz w:val="26"/>
          <w:szCs w:val="26"/>
          <w:lang w:val="nl-NL"/>
        </w:rPr>
      </w:pPr>
      <w:r>
        <w:rPr>
          <w:sz w:val="26"/>
          <w:szCs w:val="26"/>
          <w:lang w:val="nl-NL"/>
        </w:rPr>
        <w:t xml:space="preserve">- </w:t>
      </w:r>
      <w:r w:rsidRPr="00B01C86">
        <w:rPr>
          <w:sz w:val="26"/>
          <w:szCs w:val="26"/>
          <w:lang w:val="nl-NL"/>
        </w:rPr>
        <w:t>Pursuant to Decree No. 71/2017/</w:t>
      </w:r>
      <w:r w:rsidR="003D795B">
        <w:rPr>
          <w:sz w:val="26"/>
          <w:szCs w:val="26"/>
          <w:lang w:val="nl-NL"/>
        </w:rPr>
        <w:t>ND-CP dated</w:t>
      </w:r>
      <w:r w:rsidR="00001243">
        <w:rPr>
          <w:sz w:val="26"/>
          <w:szCs w:val="26"/>
          <w:lang w:val="nl-NL"/>
        </w:rPr>
        <w:t xml:space="preserve"> 06 June </w:t>
      </w:r>
      <w:r w:rsidRPr="00B01C86">
        <w:rPr>
          <w:sz w:val="26"/>
          <w:szCs w:val="26"/>
          <w:lang w:val="nl-NL"/>
        </w:rPr>
        <w:t>2017;</w:t>
      </w:r>
    </w:p>
    <w:p w:rsidR="00B01C86" w:rsidRDefault="00B01C86" w:rsidP="00001243">
      <w:pPr>
        <w:widowControl w:val="0"/>
        <w:ind w:firstLine="567"/>
        <w:jc w:val="both"/>
        <w:rPr>
          <w:sz w:val="26"/>
          <w:szCs w:val="26"/>
          <w:lang w:val="nl-NL"/>
        </w:rPr>
      </w:pPr>
      <w:r w:rsidRPr="00B01C86">
        <w:rPr>
          <w:sz w:val="26"/>
          <w:szCs w:val="26"/>
          <w:lang w:val="nl-NL"/>
        </w:rPr>
        <w:t xml:space="preserve">- Pursuant to Circular No. 95/2017 / TT-BTC </w:t>
      </w:r>
      <w:r w:rsidR="003D795B">
        <w:rPr>
          <w:sz w:val="26"/>
          <w:szCs w:val="26"/>
          <w:lang w:val="nl-NL"/>
        </w:rPr>
        <w:t>dated</w:t>
      </w:r>
      <w:r w:rsidRPr="00B01C86">
        <w:rPr>
          <w:sz w:val="26"/>
          <w:szCs w:val="26"/>
          <w:lang w:val="nl-NL"/>
        </w:rPr>
        <w:t xml:space="preserve"> 22 September 2017</w:t>
      </w:r>
      <w:r w:rsidR="002D371C">
        <w:rPr>
          <w:sz w:val="26"/>
          <w:szCs w:val="26"/>
          <w:lang w:val="nl-NL"/>
        </w:rPr>
        <w:t>;</w:t>
      </w:r>
    </w:p>
    <w:p w:rsidR="00B01C86" w:rsidRDefault="00B01C86" w:rsidP="00001243">
      <w:pPr>
        <w:numPr>
          <w:ilvl w:val="0"/>
          <w:numId w:val="27"/>
        </w:numPr>
        <w:spacing w:before="60"/>
        <w:ind w:left="0" w:firstLine="567"/>
        <w:jc w:val="both"/>
        <w:rPr>
          <w:sz w:val="26"/>
          <w:szCs w:val="26"/>
        </w:rPr>
      </w:pPr>
      <w:r>
        <w:rPr>
          <w:sz w:val="26"/>
          <w:szCs w:val="26"/>
        </w:rPr>
        <w:t xml:space="preserve">Pursuant to the </w:t>
      </w:r>
      <w:r w:rsidR="00001243">
        <w:rPr>
          <w:sz w:val="26"/>
          <w:szCs w:val="26"/>
        </w:rPr>
        <w:t>C</w:t>
      </w:r>
      <w:r>
        <w:rPr>
          <w:sz w:val="26"/>
          <w:szCs w:val="26"/>
        </w:rPr>
        <w:t>harter of Sai</w:t>
      </w:r>
      <w:r w:rsidR="001321B5">
        <w:rPr>
          <w:sz w:val="26"/>
          <w:szCs w:val="26"/>
        </w:rPr>
        <w:t>G</w:t>
      </w:r>
      <w:r>
        <w:rPr>
          <w:sz w:val="26"/>
          <w:szCs w:val="26"/>
        </w:rPr>
        <w:t>on</w:t>
      </w:r>
      <w:r w:rsidR="001321B5">
        <w:rPr>
          <w:sz w:val="26"/>
          <w:szCs w:val="26"/>
        </w:rPr>
        <w:t>–</w:t>
      </w:r>
      <w:r>
        <w:rPr>
          <w:sz w:val="26"/>
          <w:szCs w:val="26"/>
        </w:rPr>
        <w:t>Vinh</w:t>
      </w:r>
      <w:r w:rsidR="002D371C">
        <w:rPr>
          <w:sz w:val="26"/>
          <w:szCs w:val="26"/>
        </w:rPr>
        <w:t>Long Beer Joint Stock Company,</w:t>
      </w:r>
    </w:p>
    <w:p w:rsidR="00007A16" w:rsidRDefault="00007A16" w:rsidP="00007A16">
      <w:pPr>
        <w:spacing w:before="60" w:line="276" w:lineRule="auto"/>
        <w:ind w:left="567"/>
        <w:jc w:val="both"/>
        <w:rPr>
          <w:sz w:val="26"/>
          <w:szCs w:val="26"/>
        </w:rPr>
      </w:pPr>
    </w:p>
    <w:p w:rsidR="00B01C86" w:rsidRPr="00EE2C6D" w:rsidRDefault="00007A16" w:rsidP="00EE2C6D">
      <w:pPr>
        <w:spacing w:before="60" w:line="276" w:lineRule="auto"/>
        <w:ind w:firstLine="567"/>
        <w:jc w:val="both"/>
        <w:rPr>
          <w:i/>
          <w:sz w:val="26"/>
          <w:szCs w:val="26"/>
        </w:rPr>
      </w:pPr>
      <w:r w:rsidRPr="00007A16">
        <w:rPr>
          <w:sz w:val="26"/>
          <w:szCs w:val="26"/>
        </w:rPr>
        <w:t xml:space="preserve">The Board of </w:t>
      </w:r>
      <w:r w:rsidR="001321B5">
        <w:rPr>
          <w:sz w:val="26"/>
          <w:szCs w:val="26"/>
        </w:rPr>
        <w:t>Directors</w:t>
      </w:r>
      <w:r w:rsidRPr="00007A16">
        <w:rPr>
          <w:sz w:val="26"/>
          <w:szCs w:val="26"/>
        </w:rPr>
        <w:t xml:space="preserve"> of Sai</w:t>
      </w:r>
      <w:r w:rsidR="00864B15">
        <w:rPr>
          <w:sz w:val="26"/>
          <w:szCs w:val="26"/>
        </w:rPr>
        <w:t>Gon – Vinh</w:t>
      </w:r>
      <w:r w:rsidRPr="00007A16">
        <w:rPr>
          <w:sz w:val="26"/>
          <w:szCs w:val="26"/>
        </w:rPr>
        <w:t xml:space="preserve">Long </w:t>
      </w:r>
      <w:r w:rsidR="001321B5">
        <w:rPr>
          <w:sz w:val="26"/>
          <w:szCs w:val="26"/>
        </w:rPr>
        <w:t>B</w:t>
      </w:r>
      <w:r w:rsidRPr="00007A16">
        <w:rPr>
          <w:sz w:val="26"/>
          <w:szCs w:val="26"/>
        </w:rPr>
        <w:t xml:space="preserve">eer </w:t>
      </w:r>
      <w:r w:rsidR="001321B5">
        <w:rPr>
          <w:sz w:val="26"/>
          <w:szCs w:val="26"/>
        </w:rPr>
        <w:t>J</w:t>
      </w:r>
      <w:r w:rsidRPr="00007A16">
        <w:rPr>
          <w:sz w:val="26"/>
          <w:szCs w:val="26"/>
        </w:rPr>
        <w:t xml:space="preserve">oint </w:t>
      </w:r>
      <w:r w:rsidR="001321B5">
        <w:rPr>
          <w:sz w:val="26"/>
          <w:szCs w:val="26"/>
        </w:rPr>
        <w:t>S</w:t>
      </w:r>
      <w:r w:rsidRPr="00007A16">
        <w:rPr>
          <w:sz w:val="26"/>
          <w:szCs w:val="26"/>
        </w:rPr>
        <w:t xml:space="preserve">tock </w:t>
      </w:r>
      <w:r w:rsidR="001321B5">
        <w:rPr>
          <w:sz w:val="26"/>
          <w:szCs w:val="26"/>
        </w:rPr>
        <w:t>C</w:t>
      </w:r>
      <w:r w:rsidRPr="00007A16">
        <w:rPr>
          <w:sz w:val="26"/>
          <w:szCs w:val="26"/>
        </w:rPr>
        <w:t xml:space="preserve">ompany respectfully submits to the </w:t>
      </w:r>
      <w:r w:rsidR="001321B5">
        <w:rPr>
          <w:sz w:val="26"/>
          <w:szCs w:val="26"/>
        </w:rPr>
        <w:t xml:space="preserve">Annual </w:t>
      </w:r>
      <w:r w:rsidRPr="00007A16">
        <w:rPr>
          <w:sz w:val="26"/>
          <w:szCs w:val="26"/>
        </w:rPr>
        <w:t>Genera</w:t>
      </w:r>
      <w:r w:rsidR="001321B5">
        <w:rPr>
          <w:sz w:val="26"/>
          <w:szCs w:val="26"/>
        </w:rPr>
        <w:t xml:space="preserve">l </w:t>
      </w:r>
      <w:r w:rsidR="001321B5" w:rsidRPr="00007A16">
        <w:rPr>
          <w:sz w:val="26"/>
          <w:szCs w:val="26"/>
        </w:rPr>
        <w:t>Shareholders</w:t>
      </w:r>
      <w:r w:rsidR="001321B5">
        <w:rPr>
          <w:sz w:val="26"/>
          <w:szCs w:val="26"/>
        </w:rPr>
        <w:t xml:space="preserve"> Meeting </w:t>
      </w:r>
      <w:r w:rsidRPr="00007A16">
        <w:rPr>
          <w:sz w:val="26"/>
          <w:szCs w:val="26"/>
        </w:rPr>
        <w:t>2018 to consider and approve</w:t>
      </w:r>
      <w:r>
        <w:rPr>
          <w:sz w:val="26"/>
          <w:szCs w:val="26"/>
        </w:rPr>
        <w:t xml:space="preserve"> the</w:t>
      </w:r>
      <w:r w:rsidR="00D21AD9">
        <w:rPr>
          <w:sz w:val="26"/>
          <w:szCs w:val="26"/>
        </w:rPr>
        <w:t xml:space="preserve"> </w:t>
      </w:r>
      <w:r w:rsidR="00B0144C" w:rsidRPr="00B0144C">
        <w:rPr>
          <w:sz w:val="26"/>
          <w:szCs w:val="26"/>
        </w:rPr>
        <w:t xml:space="preserve">amendments </w:t>
      </w:r>
      <w:r w:rsidRPr="00007A16">
        <w:rPr>
          <w:sz w:val="26"/>
          <w:szCs w:val="26"/>
        </w:rPr>
        <w:t>charter in accordance with current law</w:t>
      </w:r>
      <w:r w:rsidR="00D21AD9">
        <w:rPr>
          <w:sz w:val="26"/>
          <w:szCs w:val="26"/>
        </w:rPr>
        <w:t xml:space="preserve"> </w:t>
      </w:r>
      <w:r w:rsidRPr="00007A16">
        <w:rPr>
          <w:i/>
          <w:sz w:val="26"/>
          <w:szCs w:val="26"/>
        </w:rPr>
        <w:t>(attach</w:t>
      </w:r>
      <w:r w:rsidR="00D21AD9">
        <w:rPr>
          <w:i/>
          <w:sz w:val="26"/>
          <w:szCs w:val="26"/>
        </w:rPr>
        <w:t xml:space="preserve">ed amended </w:t>
      </w:r>
      <w:r w:rsidR="001321B5">
        <w:rPr>
          <w:i/>
          <w:sz w:val="26"/>
          <w:szCs w:val="26"/>
        </w:rPr>
        <w:t>char</w:t>
      </w:r>
      <w:r w:rsidR="00D21AD9">
        <w:rPr>
          <w:i/>
          <w:sz w:val="26"/>
          <w:szCs w:val="26"/>
        </w:rPr>
        <w:t>ter</w:t>
      </w:r>
      <w:r w:rsidRPr="00B0144C">
        <w:rPr>
          <w:i/>
          <w:sz w:val="26"/>
          <w:szCs w:val="26"/>
        </w:rPr>
        <w:t>).</w:t>
      </w:r>
    </w:p>
    <w:p w:rsidR="006C6E89" w:rsidRDefault="00880947" w:rsidP="006C6E89">
      <w:pPr>
        <w:ind w:firstLine="720"/>
        <w:rPr>
          <w:sz w:val="26"/>
          <w:szCs w:val="26"/>
          <w:lang w:val="nl-NL"/>
        </w:rPr>
      </w:pPr>
      <w:r>
        <w:rPr>
          <w:sz w:val="26"/>
          <w:szCs w:val="26"/>
          <w:lang w:val="nl-NL"/>
        </w:rPr>
        <w:t xml:space="preserve">Best </w:t>
      </w:r>
      <w:r w:rsidR="002D371C">
        <w:rPr>
          <w:sz w:val="26"/>
          <w:szCs w:val="26"/>
          <w:lang w:val="nl-NL"/>
        </w:rPr>
        <w:t>regards</w:t>
      </w:r>
      <w:r w:rsidR="006C6E89" w:rsidRPr="00CE61B1">
        <w:rPr>
          <w:sz w:val="26"/>
          <w:szCs w:val="26"/>
          <w:lang w:val="nl-NL"/>
        </w:rPr>
        <w:t>./.</w:t>
      </w:r>
    </w:p>
    <w:tbl>
      <w:tblPr>
        <w:tblW w:w="9531" w:type="dxa"/>
        <w:tblInd w:w="-252" w:type="dxa"/>
        <w:tblLook w:val="04A0"/>
      </w:tblPr>
      <w:tblGrid>
        <w:gridCol w:w="9309"/>
        <w:gridCol w:w="222"/>
      </w:tblGrid>
      <w:tr w:rsidR="006C6E89" w:rsidRPr="00CE61B1" w:rsidTr="001B2FD8">
        <w:tc>
          <w:tcPr>
            <w:tcW w:w="9309" w:type="dxa"/>
            <w:shd w:val="clear" w:color="auto" w:fill="auto"/>
          </w:tcPr>
          <w:p w:rsidR="001B2FD8" w:rsidRDefault="001B2FD8"/>
          <w:tbl>
            <w:tblPr>
              <w:tblpPr w:leftFromText="180" w:rightFromText="180" w:vertAnchor="text" w:horzAnchor="margin" w:tblpXSpec="center" w:tblpY="38"/>
              <w:tblW w:w="9615" w:type="dxa"/>
              <w:tblLook w:val="04A0"/>
            </w:tblPr>
            <w:tblGrid>
              <w:gridCol w:w="3359"/>
              <w:gridCol w:w="1771"/>
              <w:gridCol w:w="4485"/>
            </w:tblGrid>
            <w:tr w:rsidR="00EE2C6D" w:rsidRPr="009B0027" w:rsidTr="00BF11BD">
              <w:trPr>
                <w:trHeight w:val="3320"/>
              </w:trPr>
              <w:tc>
                <w:tcPr>
                  <w:tcW w:w="3359" w:type="dxa"/>
                </w:tcPr>
                <w:p w:rsidR="00EE2C6D" w:rsidRPr="006F3964" w:rsidRDefault="00EE2C6D" w:rsidP="00EE2C6D">
                  <w:pPr>
                    <w:rPr>
                      <w:b/>
                      <w:sz w:val="24"/>
                      <w:szCs w:val="24"/>
                    </w:rPr>
                  </w:pPr>
                  <w:r>
                    <w:rPr>
                      <w:b/>
                      <w:sz w:val="24"/>
                      <w:szCs w:val="24"/>
                    </w:rPr>
                    <w:t>R</w:t>
                  </w:r>
                  <w:r w:rsidRPr="006F3964">
                    <w:rPr>
                      <w:b/>
                      <w:sz w:val="24"/>
                      <w:szCs w:val="24"/>
                    </w:rPr>
                    <w:t>ecipients:</w:t>
                  </w:r>
                </w:p>
                <w:p w:rsidR="00EE2C6D" w:rsidRPr="006F3964" w:rsidRDefault="00EE2C6D" w:rsidP="00EE2C6D">
                  <w:pPr>
                    <w:numPr>
                      <w:ilvl w:val="0"/>
                      <w:numId w:val="35"/>
                    </w:numPr>
                    <w:ind w:left="536" w:hanging="176"/>
                    <w:rPr>
                      <w:sz w:val="24"/>
                      <w:szCs w:val="24"/>
                    </w:rPr>
                  </w:pPr>
                  <w:r w:rsidRPr="006F3964">
                    <w:rPr>
                      <w:sz w:val="24"/>
                      <w:szCs w:val="24"/>
                    </w:rPr>
                    <w:t>As above;</w:t>
                  </w:r>
                </w:p>
                <w:p w:rsidR="00EE2C6D" w:rsidRPr="006F3964" w:rsidRDefault="00EE2C6D" w:rsidP="00EE2C6D">
                  <w:pPr>
                    <w:numPr>
                      <w:ilvl w:val="0"/>
                      <w:numId w:val="35"/>
                    </w:numPr>
                    <w:ind w:left="536" w:hanging="176"/>
                    <w:rPr>
                      <w:sz w:val="24"/>
                      <w:szCs w:val="24"/>
                    </w:rPr>
                  </w:pPr>
                  <w:r w:rsidRPr="006F3964">
                    <w:rPr>
                      <w:sz w:val="24"/>
                      <w:szCs w:val="24"/>
                    </w:rPr>
                    <w:t xml:space="preserve">Save </w:t>
                  </w:r>
                  <w:r w:rsidR="001321B5">
                    <w:rPr>
                      <w:sz w:val="24"/>
                      <w:szCs w:val="24"/>
                    </w:rPr>
                    <w:t>at the office</w:t>
                  </w:r>
                  <w:r w:rsidRPr="006F3964">
                    <w:rPr>
                      <w:sz w:val="24"/>
                      <w:szCs w:val="24"/>
                    </w:rPr>
                    <w:t>.</w:t>
                  </w:r>
                </w:p>
                <w:p w:rsidR="00EE2C6D" w:rsidRPr="006F3964" w:rsidRDefault="00EE2C6D" w:rsidP="00EE2C6D">
                  <w:pPr>
                    <w:spacing w:line="288" w:lineRule="auto"/>
                    <w:ind w:left="259"/>
                    <w:jc w:val="both"/>
                    <w:rPr>
                      <w:sz w:val="24"/>
                      <w:szCs w:val="24"/>
                    </w:rPr>
                  </w:pPr>
                </w:p>
              </w:tc>
              <w:tc>
                <w:tcPr>
                  <w:tcW w:w="1771" w:type="dxa"/>
                </w:tcPr>
                <w:p w:rsidR="00EE2C6D" w:rsidRPr="00027DDF" w:rsidRDefault="00EE2C6D" w:rsidP="00EE2C6D">
                  <w:pPr>
                    <w:tabs>
                      <w:tab w:val="left" w:pos="3255"/>
                    </w:tabs>
                    <w:spacing w:before="120" w:after="120" w:line="288" w:lineRule="auto"/>
                    <w:contextualSpacing/>
                    <w:jc w:val="center"/>
                    <w:rPr>
                      <w:sz w:val="24"/>
                      <w:szCs w:val="24"/>
                    </w:rPr>
                  </w:pPr>
                </w:p>
              </w:tc>
              <w:tc>
                <w:tcPr>
                  <w:tcW w:w="4485" w:type="dxa"/>
                </w:tcPr>
                <w:p w:rsidR="00EE2C6D" w:rsidRPr="009828A2" w:rsidRDefault="00D21AD9" w:rsidP="00D21AD9">
                  <w:pPr>
                    <w:rPr>
                      <w:b/>
                      <w:sz w:val="26"/>
                      <w:szCs w:val="28"/>
                    </w:rPr>
                  </w:pPr>
                  <w:r>
                    <w:rPr>
                      <w:b/>
                      <w:sz w:val="26"/>
                      <w:szCs w:val="28"/>
                    </w:rPr>
                    <w:t>FOR AND ON BEHALF OF BOD</w:t>
                  </w:r>
                </w:p>
                <w:p w:rsidR="00EE2C6D" w:rsidRPr="009828A2" w:rsidRDefault="00EE2C6D" w:rsidP="00BF11BD">
                  <w:pPr>
                    <w:pStyle w:val="HTMLPreformatted"/>
                    <w:shd w:val="clear" w:color="auto" w:fill="FFFFFF"/>
                    <w:jc w:val="center"/>
                    <w:rPr>
                      <w:rFonts w:ascii="inherit" w:hAnsi="inherit"/>
                      <w:b/>
                      <w:color w:val="212121"/>
                      <w:sz w:val="26"/>
                      <w:szCs w:val="26"/>
                    </w:rPr>
                  </w:pPr>
                  <w:r w:rsidRPr="009828A2">
                    <w:rPr>
                      <w:rFonts w:ascii="inherit" w:hAnsi="inherit"/>
                      <w:b/>
                      <w:color w:val="212121"/>
                      <w:sz w:val="26"/>
                      <w:szCs w:val="26"/>
                    </w:rPr>
                    <w:t>CHAIRMAN</w:t>
                  </w:r>
                </w:p>
                <w:p w:rsidR="00EE2C6D" w:rsidRDefault="00EE2C6D" w:rsidP="00EE2C6D">
                  <w:pPr>
                    <w:spacing w:before="120" w:after="120" w:line="288" w:lineRule="auto"/>
                    <w:contextualSpacing/>
                    <w:rPr>
                      <w:b/>
                      <w:sz w:val="24"/>
                      <w:szCs w:val="24"/>
                    </w:rPr>
                  </w:pPr>
                </w:p>
                <w:p w:rsidR="00EE2C6D" w:rsidRDefault="00EE2C6D" w:rsidP="00EE2C6D">
                  <w:pPr>
                    <w:spacing w:before="120" w:after="120" w:line="288" w:lineRule="auto"/>
                    <w:contextualSpacing/>
                    <w:rPr>
                      <w:b/>
                      <w:sz w:val="24"/>
                      <w:szCs w:val="24"/>
                    </w:rPr>
                  </w:pPr>
                </w:p>
                <w:p w:rsidR="00711EC9" w:rsidRDefault="00711EC9" w:rsidP="00EE2C6D">
                  <w:pPr>
                    <w:spacing w:before="120" w:after="120" w:line="288" w:lineRule="auto"/>
                    <w:contextualSpacing/>
                    <w:rPr>
                      <w:b/>
                      <w:sz w:val="24"/>
                      <w:szCs w:val="24"/>
                    </w:rPr>
                  </w:pPr>
                </w:p>
                <w:p w:rsidR="00711EC9" w:rsidRDefault="00711EC9" w:rsidP="00EE2C6D">
                  <w:pPr>
                    <w:spacing w:before="120" w:after="120" w:line="288" w:lineRule="auto"/>
                    <w:contextualSpacing/>
                    <w:rPr>
                      <w:b/>
                      <w:sz w:val="24"/>
                      <w:szCs w:val="24"/>
                    </w:rPr>
                  </w:pPr>
                </w:p>
                <w:p w:rsidR="00EE2C6D" w:rsidRPr="00027DDF" w:rsidRDefault="001321B5" w:rsidP="00BF11BD">
                  <w:pPr>
                    <w:spacing w:before="120" w:after="120" w:line="288" w:lineRule="auto"/>
                    <w:contextualSpacing/>
                    <w:jc w:val="center"/>
                    <w:rPr>
                      <w:b/>
                      <w:sz w:val="24"/>
                      <w:szCs w:val="24"/>
                    </w:rPr>
                  </w:pPr>
                  <w:r>
                    <w:rPr>
                      <w:b/>
                      <w:sz w:val="26"/>
                      <w:szCs w:val="26"/>
                    </w:rPr>
                    <w:t>Pham Thi Hong Hanh</w:t>
                  </w:r>
                </w:p>
              </w:tc>
            </w:tr>
          </w:tbl>
          <w:p w:rsidR="006C6E89" w:rsidRPr="008601DD" w:rsidRDefault="006C6E89" w:rsidP="00376995">
            <w:pPr>
              <w:spacing w:line="288" w:lineRule="auto"/>
              <w:ind w:left="250"/>
              <w:jc w:val="both"/>
              <w:rPr>
                <w:sz w:val="26"/>
                <w:szCs w:val="26"/>
                <w:lang w:val="nl-NL"/>
              </w:rPr>
            </w:pPr>
          </w:p>
        </w:tc>
        <w:tc>
          <w:tcPr>
            <w:tcW w:w="222" w:type="dxa"/>
            <w:shd w:val="clear" w:color="auto" w:fill="auto"/>
          </w:tcPr>
          <w:p w:rsidR="006C6E89" w:rsidRPr="008601DD" w:rsidRDefault="006C6E89" w:rsidP="00376995">
            <w:pPr>
              <w:tabs>
                <w:tab w:val="left" w:pos="3255"/>
              </w:tabs>
              <w:spacing w:before="120" w:after="120" w:line="288" w:lineRule="auto"/>
              <w:contextualSpacing/>
              <w:jc w:val="center"/>
              <w:rPr>
                <w:sz w:val="26"/>
                <w:szCs w:val="26"/>
              </w:rPr>
            </w:pPr>
          </w:p>
        </w:tc>
      </w:tr>
    </w:tbl>
    <w:p w:rsidR="00454AFB" w:rsidRDefault="00454AFB" w:rsidP="001B2FD8"/>
    <w:p w:rsidR="00454AFB" w:rsidRDefault="00454AFB">
      <w:r>
        <w:br w:type="page"/>
      </w:r>
    </w:p>
    <w:p w:rsidR="00454AFB" w:rsidRDefault="00454AFB" w:rsidP="00454AFB">
      <w:pPr>
        <w:spacing w:before="60" w:after="360"/>
        <w:jc w:val="center"/>
        <w:rPr>
          <w:b/>
          <w:color w:val="0070C0"/>
          <w:sz w:val="32"/>
        </w:rPr>
      </w:pPr>
      <w:r>
        <w:rPr>
          <w:b/>
          <w:color w:val="0070C0"/>
          <w:sz w:val="32"/>
        </w:rPr>
        <w:lastRenderedPageBreak/>
        <w:t>THE IMPORTANT CONTENTS OF THE CHARTER AMENDMENT OF SAIGON-VINH LONG BEER JOINT STOCK COMPANY</w:t>
      </w:r>
    </w:p>
    <w:p w:rsidR="00454AFB" w:rsidRPr="006646BB" w:rsidRDefault="00454AFB" w:rsidP="00454AFB">
      <w:pPr>
        <w:keepNext/>
        <w:widowControl w:val="0"/>
        <w:numPr>
          <w:ilvl w:val="0"/>
          <w:numId w:val="32"/>
        </w:numPr>
        <w:autoSpaceDE w:val="0"/>
        <w:autoSpaceDN w:val="0"/>
        <w:adjustRightInd w:val="0"/>
        <w:spacing w:before="120" w:after="120"/>
        <w:ind w:right="-28"/>
        <w:jc w:val="both"/>
        <w:rPr>
          <w:i/>
          <w:color w:val="000000"/>
          <w:spacing w:val="-2"/>
          <w:sz w:val="24"/>
          <w:szCs w:val="24"/>
        </w:rPr>
      </w:pPr>
      <w:r w:rsidRPr="006646BB">
        <w:rPr>
          <w:i/>
          <w:sz w:val="24"/>
          <w:szCs w:val="24"/>
        </w:rPr>
        <w:t>Pursuant to Enterprise Law No.</w:t>
      </w:r>
      <w:r w:rsidRPr="006646BB">
        <w:rPr>
          <w:i/>
          <w:color w:val="000000"/>
          <w:spacing w:val="-2"/>
          <w:sz w:val="24"/>
          <w:szCs w:val="24"/>
        </w:rPr>
        <w:t>68/2014/QH13 passed by the 13th National Assembly of the Socialist Republic of Vietnam on 26/11/2014.</w:t>
      </w:r>
    </w:p>
    <w:p w:rsidR="00454AFB" w:rsidRPr="006646BB" w:rsidRDefault="00454AFB" w:rsidP="00454AFB">
      <w:pPr>
        <w:keepNext/>
        <w:widowControl w:val="0"/>
        <w:numPr>
          <w:ilvl w:val="0"/>
          <w:numId w:val="32"/>
        </w:numPr>
        <w:autoSpaceDE w:val="0"/>
        <w:autoSpaceDN w:val="0"/>
        <w:adjustRightInd w:val="0"/>
        <w:spacing w:before="120" w:after="120"/>
        <w:ind w:right="-28"/>
        <w:jc w:val="both"/>
        <w:rPr>
          <w:i/>
          <w:color w:val="000000"/>
          <w:spacing w:val="-2"/>
          <w:sz w:val="24"/>
          <w:szCs w:val="24"/>
        </w:rPr>
      </w:pPr>
      <w:r w:rsidRPr="006646BB">
        <w:rPr>
          <w:i/>
          <w:sz w:val="24"/>
          <w:szCs w:val="24"/>
        </w:rPr>
        <w:t>Pursuant to Securities Law No.</w:t>
      </w:r>
      <w:r w:rsidRPr="006646BB">
        <w:rPr>
          <w:i/>
          <w:color w:val="000000"/>
          <w:spacing w:val="-2"/>
          <w:sz w:val="24"/>
          <w:szCs w:val="24"/>
        </w:rPr>
        <w:t>70/2006/QH11 passed by the 11th National Assembly of the Socialist Republic of Vietnam on 29/06/2014</w:t>
      </w:r>
    </w:p>
    <w:p w:rsidR="00454AFB" w:rsidRPr="006646BB" w:rsidRDefault="00454AFB" w:rsidP="00454AFB">
      <w:pPr>
        <w:keepNext/>
        <w:widowControl w:val="0"/>
        <w:numPr>
          <w:ilvl w:val="0"/>
          <w:numId w:val="32"/>
        </w:numPr>
        <w:autoSpaceDE w:val="0"/>
        <w:autoSpaceDN w:val="0"/>
        <w:adjustRightInd w:val="0"/>
        <w:spacing w:before="120" w:after="120" w:line="320" w:lineRule="exact"/>
        <w:ind w:right="-28"/>
        <w:jc w:val="both"/>
        <w:rPr>
          <w:i/>
          <w:color w:val="000000"/>
          <w:spacing w:val="-2"/>
          <w:sz w:val="24"/>
          <w:szCs w:val="24"/>
        </w:rPr>
      </w:pPr>
      <w:r w:rsidRPr="006646BB">
        <w:rPr>
          <w:i/>
          <w:color w:val="000000"/>
          <w:spacing w:val="-2"/>
          <w:sz w:val="24"/>
          <w:szCs w:val="24"/>
        </w:rPr>
        <w:t>Pursuant to Decree No.</w:t>
      </w:r>
      <w:r w:rsidRPr="006646BB">
        <w:rPr>
          <w:i/>
          <w:color w:val="000000"/>
          <w:spacing w:val="-2"/>
          <w:sz w:val="24"/>
          <w:szCs w:val="24"/>
          <w:lang w:val="vi-VN"/>
        </w:rPr>
        <w:t xml:space="preserve"> 71/2017/NĐ-CP</w:t>
      </w:r>
      <w:r w:rsidRPr="006646BB">
        <w:rPr>
          <w:i/>
          <w:color w:val="000000"/>
          <w:spacing w:val="-2"/>
          <w:sz w:val="24"/>
          <w:szCs w:val="24"/>
        </w:rPr>
        <w:t xml:space="preserve"> date 06 June 2017</w:t>
      </w:r>
    </w:p>
    <w:p w:rsidR="00454AFB" w:rsidRPr="006646BB" w:rsidRDefault="00454AFB" w:rsidP="00454AFB">
      <w:pPr>
        <w:keepNext/>
        <w:widowControl w:val="0"/>
        <w:numPr>
          <w:ilvl w:val="0"/>
          <w:numId w:val="32"/>
        </w:numPr>
        <w:autoSpaceDE w:val="0"/>
        <w:autoSpaceDN w:val="0"/>
        <w:adjustRightInd w:val="0"/>
        <w:spacing w:before="120" w:after="120" w:line="320" w:lineRule="exact"/>
        <w:ind w:right="-28"/>
        <w:jc w:val="both"/>
        <w:rPr>
          <w:i/>
          <w:color w:val="000000"/>
          <w:spacing w:val="-2"/>
          <w:sz w:val="24"/>
          <w:szCs w:val="24"/>
        </w:rPr>
      </w:pPr>
      <w:r w:rsidRPr="006646BB">
        <w:rPr>
          <w:i/>
          <w:color w:val="000000"/>
          <w:spacing w:val="-2"/>
          <w:sz w:val="24"/>
          <w:szCs w:val="24"/>
        </w:rPr>
        <w:t>Pursuant to the Circular No. 95/2017/TT-BTC date 22 September 2017</w:t>
      </w:r>
    </w:p>
    <w:p w:rsidR="00454AFB" w:rsidRPr="00CE61B1" w:rsidRDefault="00454AFB" w:rsidP="00454AFB">
      <w:pPr>
        <w:keepNext/>
        <w:widowControl w:val="0"/>
        <w:autoSpaceDE w:val="0"/>
        <w:autoSpaceDN w:val="0"/>
        <w:adjustRightInd w:val="0"/>
        <w:spacing w:before="120" w:after="120" w:line="320" w:lineRule="exact"/>
        <w:ind w:left="360" w:right="-28"/>
        <w:jc w:val="both"/>
        <w:rPr>
          <w:i/>
          <w:spacing w:val="-2"/>
        </w:rPr>
      </w:pPr>
    </w:p>
    <w:tbl>
      <w:tblPr>
        <w:tblW w:w="5000" w:type="pct"/>
        <w:tblLayout w:type="fixed"/>
        <w:tblLook w:val="04A0"/>
      </w:tblPr>
      <w:tblGrid>
        <w:gridCol w:w="513"/>
        <w:gridCol w:w="3470"/>
        <w:gridCol w:w="3470"/>
        <w:gridCol w:w="1826"/>
      </w:tblGrid>
      <w:tr w:rsidR="00454AFB" w:rsidRPr="00CE61B1" w:rsidTr="00673D44">
        <w:trPr>
          <w:trHeight w:val="330"/>
        </w:trPr>
        <w:tc>
          <w:tcPr>
            <w:tcW w:w="276" w:type="pct"/>
            <w:tcBorders>
              <w:top w:val="single" w:sz="4" w:space="0" w:color="auto"/>
              <w:left w:val="single" w:sz="4" w:space="0" w:color="auto"/>
              <w:bottom w:val="single" w:sz="4" w:space="0" w:color="A6A6A6"/>
              <w:right w:val="single" w:sz="4" w:space="0" w:color="auto"/>
            </w:tcBorders>
            <w:shd w:val="clear" w:color="auto" w:fill="D9E2F3"/>
            <w:vAlign w:val="center"/>
            <w:hideMark/>
          </w:tcPr>
          <w:p w:rsidR="00454AFB" w:rsidRPr="006646BB" w:rsidRDefault="00454AFB" w:rsidP="00673D44">
            <w:pPr>
              <w:jc w:val="center"/>
              <w:rPr>
                <w:b/>
                <w:bCs/>
                <w:color w:val="002060"/>
                <w:sz w:val="24"/>
                <w:szCs w:val="24"/>
                <w:lang w:val="en-AU" w:eastAsia="en-AU"/>
              </w:rPr>
            </w:pPr>
            <w:r w:rsidRPr="006646BB">
              <w:rPr>
                <w:b/>
                <w:bCs/>
                <w:color w:val="002060"/>
                <w:sz w:val="24"/>
                <w:szCs w:val="24"/>
                <w:lang w:val="en-AU" w:eastAsia="en-AU"/>
              </w:rPr>
              <w:t>No</w:t>
            </w:r>
          </w:p>
        </w:tc>
        <w:tc>
          <w:tcPr>
            <w:tcW w:w="1870" w:type="pct"/>
            <w:tcBorders>
              <w:top w:val="single" w:sz="4" w:space="0" w:color="auto"/>
              <w:left w:val="nil"/>
              <w:bottom w:val="single" w:sz="4" w:space="0" w:color="A6A6A6"/>
              <w:right w:val="single" w:sz="4" w:space="0" w:color="auto"/>
            </w:tcBorders>
            <w:shd w:val="clear" w:color="auto" w:fill="D9E2F3"/>
            <w:vAlign w:val="center"/>
            <w:hideMark/>
          </w:tcPr>
          <w:p w:rsidR="00454AFB" w:rsidRPr="006646BB" w:rsidRDefault="00454AFB" w:rsidP="00673D44">
            <w:pPr>
              <w:jc w:val="center"/>
              <w:rPr>
                <w:b/>
                <w:bCs/>
                <w:color w:val="002060"/>
                <w:sz w:val="24"/>
                <w:szCs w:val="24"/>
                <w:lang w:val="en-AU" w:eastAsia="en-AU"/>
              </w:rPr>
            </w:pPr>
            <w:r w:rsidRPr="006646BB">
              <w:rPr>
                <w:b/>
                <w:bCs/>
                <w:color w:val="002060"/>
                <w:sz w:val="24"/>
                <w:szCs w:val="24"/>
                <w:lang w:val="en-AU" w:eastAsia="en-AU"/>
              </w:rPr>
              <w:t xml:space="preserve">ĐIỀU </w:t>
            </w:r>
            <w:r>
              <w:rPr>
                <w:b/>
                <w:bCs/>
                <w:color w:val="002060"/>
                <w:sz w:val="26"/>
                <w:szCs w:val="26"/>
                <w:lang w:val="en-AU" w:eastAsia="en-AU"/>
              </w:rPr>
              <w:t>COMPANY CHARTER IN 2017</w:t>
            </w:r>
          </w:p>
        </w:tc>
        <w:tc>
          <w:tcPr>
            <w:tcW w:w="1870" w:type="pct"/>
            <w:tcBorders>
              <w:top w:val="single" w:sz="4" w:space="0" w:color="auto"/>
              <w:left w:val="nil"/>
              <w:bottom w:val="single" w:sz="4" w:space="0" w:color="A6A6A6"/>
              <w:right w:val="single" w:sz="4" w:space="0" w:color="auto"/>
            </w:tcBorders>
            <w:shd w:val="clear" w:color="auto" w:fill="D9E2F3"/>
            <w:vAlign w:val="center"/>
            <w:hideMark/>
          </w:tcPr>
          <w:p w:rsidR="00454AFB" w:rsidRPr="006646BB" w:rsidRDefault="00454AFB" w:rsidP="00673D44">
            <w:pPr>
              <w:jc w:val="center"/>
              <w:rPr>
                <w:b/>
                <w:bCs/>
                <w:color w:val="002060"/>
                <w:sz w:val="24"/>
                <w:szCs w:val="24"/>
                <w:lang w:val="en-AU" w:eastAsia="en-AU"/>
              </w:rPr>
            </w:pPr>
            <w:r>
              <w:rPr>
                <w:b/>
                <w:bCs/>
                <w:color w:val="002060"/>
                <w:sz w:val="26"/>
                <w:szCs w:val="26"/>
                <w:lang w:val="en-AU" w:eastAsia="en-AU"/>
              </w:rPr>
              <w:t>CONTENTS PROPOSED FOR AMENDMENT AND/OR SUPPLEMENT</w:t>
            </w:r>
          </w:p>
        </w:tc>
        <w:tc>
          <w:tcPr>
            <w:tcW w:w="984" w:type="pct"/>
            <w:tcBorders>
              <w:top w:val="single" w:sz="4" w:space="0" w:color="auto"/>
              <w:left w:val="nil"/>
              <w:bottom w:val="single" w:sz="4" w:space="0" w:color="A6A6A6"/>
              <w:right w:val="single" w:sz="4" w:space="0" w:color="auto"/>
            </w:tcBorders>
            <w:shd w:val="clear" w:color="auto" w:fill="D9E2F3"/>
            <w:vAlign w:val="center"/>
            <w:hideMark/>
          </w:tcPr>
          <w:p w:rsidR="00454AFB" w:rsidRPr="006646BB" w:rsidRDefault="00454AFB" w:rsidP="00673D44">
            <w:pPr>
              <w:jc w:val="center"/>
              <w:rPr>
                <w:b/>
                <w:bCs/>
                <w:color w:val="002060"/>
                <w:sz w:val="24"/>
                <w:szCs w:val="24"/>
                <w:lang w:val="en-AU" w:eastAsia="en-AU"/>
              </w:rPr>
            </w:pPr>
            <w:r>
              <w:rPr>
                <w:b/>
                <w:bCs/>
                <w:color w:val="002060"/>
                <w:sz w:val="26"/>
                <w:szCs w:val="26"/>
                <w:lang w:val="en-AU" w:eastAsia="en-AU"/>
              </w:rPr>
              <w:t>LEGAL GROUNDS</w:t>
            </w:r>
          </w:p>
        </w:tc>
      </w:tr>
      <w:tr w:rsidR="00454AFB" w:rsidRPr="00CE61B1" w:rsidTr="00673D44">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jc w:val="center"/>
              <w:rPr>
                <w:lang w:val="en-AU" w:eastAsia="en-AU"/>
              </w:rPr>
            </w:pPr>
            <w:r w:rsidRPr="00CE61B1">
              <w:rPr>
                <w:lang w:val="en-AU" w:eastAsia="en-AU"/>
              </w:rPr>
              <w:t>1</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r>
              <w:rPr>
                <w:b/>
                <w:bCs/>
                <w:color w:val="000000"/>
                <w:lang w:val="en-AU" w:eastAsia="en-AU"/>
              </w:rPr>
              <w:t>Article 1. Explains the term</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r>
              <w:rPr>
                <w:b/>
                <w:bCs/>
                <w:color w:val="000000"/>
                <w:lang w:val="en-AU" w:eastAsia="en-AU"/>
              </w:rPr>
              <w:t>Article 1. Explains the term</w:t>
            </w:r>
          </w:p>
        </w:tc>
        <w:tc>
          <w:tcPr>
            <w:tcW w:w="984" w:type="pct"/>
            <w:vMerge w:val="restart"/>
            <w:tcBorders>
              <w:top w:val="nil"/>
              <w:left w:val="nil"/>
              <w:right w:val="single" w:sz="4" w:space="0" w:color="auto"/>
            </w:tcBorders>
            <w:shd w:val="clear" w:color="auto" w:fill="auto"/>
            <w:vAlign w:val="center"/>
            <w:hideMark/>
          </w:tcPr>
          <w:p w:rsidR="00454AFB" w:rsidRPr="00CE61B1" w:rsidRDefault="00454AFB" w:rsidP="00673D44">
            <w:pPr>
              <w:jc w:val="both"/>
              <w:rPr>
                <w:lang w:val="en-AU" w:eastAsia="en-AU"/>
              </w:rPr>
            </w:pPr>
            <w:r w:rsidRPr="00CE61B1">
              <w:rPr>
                <w:lang w:val="en-AU" w:eastAsia="en-AU"/>
              </w:rPr>
              <w:t> </w:t>
            </w:r>
          </w:p>
          <w:p w:rsidR="00764AAB" w:rsidRDefault="00454AFB" w:rsidP="00673D44">
            <w:pPr>
              <w:jc w:val="both"/>
              <w:rPr>
                <w:color w:val="000000"/>
                <w:lang w:val="en-AU" w:eastAsia="en-AU"/>
              </w:rPr>
            </w:pPr>
            <w:r w:rsidRPr="00CE61B1">
              <w:rPr>
                <w:lang w:val="en-AU" w:eastAsia="en-AU"/>
              </w:rPr>
              <w:t> </w:t>
            </w:r>
            <w:r w:rsidR="00764AAB" w:rsidRPr="00764AAB">
              <w:rPr>
                <w:color w:val="000000"/>
                <w:lang w:val="en-AU" w:eastAsia="en-AU"/>
              </w:rPr>
              <w:t>Amending Clause 4, Article 2 of Decree No.71 and Point e of Clause 1 of Model Charter Circular 95</w:t>
            </w:r>
          </w:p>
          <w:p w:rsidR="00454AFB" w:rsidRPr="00CE61B1" w:rsidRDefault="00454AFB" w:rsidP="00673D44">
            <w:pPr>
              <w:jc w:val="both"/>
              <w:rPr>
                <w:lang w:val="en-AU" w:eastAsia="en-AU"/>
              </w:rPr>
            </w:pPr>
          </w:p>
        </w:tc>
      </w:tr>
      <w:tr w:rsidR="00454AFB" w:rsidRPr="00CE61B1" w:rsidTr="00673D44">
        <w:trPr>
          <w:trHeight w:val="6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1. </w:t>
            </w:r>
            <w:r>
              <w:rPr>
                <w:color w:val="000000"/>
                <w:lang w:val="en-AU" w:eastAsia="en-AU"/>
              </w:rPr>
              <w:t>In this charter, the terms below are construed as follows</w:t>
            </w:r>
            <w:r w:rsidRPr="00CE61B1">
              <w:rPr>
                <w:lang w:val="en-AU" w:eastAsia="en-AU"/>
              </w:rPr>
              <w:t>:</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1. </w:t>
            </w:r>
            <w:r>
              <w:rPr>
                <w:color w:val="000000"/>
                <w:lang w:val="en-AU" w:eastAsia="en-AU"/>
              </w:rPr>
              <w:t>In this charter, the terms below are construed as follows</w:t>
            </w:r>
            <w:r w:rsidRPr="00CE61B1">
              <w:rPr>
                <w:lang w:val="en-AU" w:eastAsia="en-AU"/>
              </w:rPr>
              <w:t>:</w:t>
            </w:r>
          </w:p>
        </w:tc>
        <w:tc>
          <w:tcPr>
            <w:tcW w:w="984" w:type="pct"/>
            <w:vMerge/>
            <w:tcBorders>
              <w:left w:val="nil"/>
              <w:right w:val="single" w:sz="4" w:space="0" w:color="auto"/>
            </w:tcBorders>
            <w:shd w:val="clear" w:color="auto" w:fill="auto"/>
            <w:vAlign w:val="center"/>
            <w:hideMark/>
          </w:tcPr>
          <w:p w:rsidR="00454AFB" w:rsidRPr="00CE61B1" w:rsidRDefault="00454AFB" w:rsidP="00673D44">
            <w:pPr>
              <w:jc w:val="both"/>
              <w:rPr>
                <w:lang w:val="en-AU" w:eastAsia="en-AU"/>
              </w:rPr>
            </w:pPr>
          </w:p>
        </w:tc>
      </w:tr>
      <w:tr w:rsidR="00454AFB" w:rsidRPr="00CE61B1" w:rsidTr="00673D44">
        <w:trPr>
          <w:trHeight w:val="25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single" w:sz="4" w:space="0" w:color="auto"/>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đ.  </w:t>
            </w:r>
            <w:r>
              <w:rPr>
                <w:lang w:val="en-AU" w:eastAsia="en-AU"/>
              </w:rPr>
              <w:t>.</w:t>
            </w:r>
            <w:r w:rsidRPr="006251F1">
              <w:rPr>
                <w:lang w:val="en-AU" w:eastAsia="en-AU"/>
              </w:rPr>
              <w:t xml:space="preserve">“Managers” </w:t>
            </w:r>
            <w:r>
              <w:rPr>
                <w:lang w:val="en-AU" w:eastAsia="en-AU"/>
              </w:rPr>
              <w:t>mean</w:t>
            </w:r>
            <w:r w:rsidRPr="006251F1">
              <w:rPr>
                <w:lang w:val="en-AU" w:eastAsia="en-AU"/>
              </w:rPr>
              <w:t xml:space="preserve"> Director, Vice </w:t>
            </w:r>
            <w:r>
              <w:rPr>
                <w:lang w:val="en-AU" w:eastAsia="en-AU"/>
              </w:rPr>
              <w:t>director</w:t>
            </w:r>
            <w:r w:rsidRPr="006251F1">
              <w:rPr>
                <w:lang w:val="en-AU" w:eastAsia="en-AU"/>
              </w:rPr>
              <w:t>,</w:t>
            </w:r>
            <w:r>
              <w:rPr>
                <w:color w:val="FF0000"/>
                <w:lang w:val="en-AU" w:eastAsia="en-AU"/>
              </w:rPr>
              <w:t xml:space="preserve"> </w:t>
            </w:r>
            <w:r w:rsidRPr="006251F1">
              <w:rPr>
                <w:rFonts w:ascii="inherit" w:hAnsi="inherit"/>
                <w:color w:val="212121"/>
              </w:rPr>
              <w:t>Chief accountant</w:t>
            </w:r>
            <w:r>
              <w:rPr>
                <w:rFonts w:ascii="inherit" w:hAnsi="inherit"/>
                <w:color w:val="212121"/>
              </w:rPr>
              <w:t xml:space="preserve"> and </w:t>
            </w:r>
            <w:r w:rsidRPr="006251F1">
              <w:rPr>
                <w:color w:val="FF0000"/>
                <w:lang w:val="en-AU" w:eastAsia="en-AU"/>
              </w:rPr>
              <w:t xml:space="preserve">other managerial positions in the Company appointed by the </w:t>
            </w:r>
            <w:r w:rsidRPr="003D7E14">
              <w:rPr>
                <w:color w:val="FF0000"/>
                <w:sz w:val="22"/>
                <w:szCs w:val="22"/>
                <w:lang w:val="en-AU" w:eastAsia="en-AU"/>
              </w:rPr>
              <w:t>Board of Directors</w:t>
            </w:r>
            <w:r w:rsidRPr="00CE61B1">
              <w:rPr>
                <w:lang w:val="en-AU" w:eastAsia="en-AU"/>
              </w:rPr>
              <w:t>;</w:t>
            </w:r>
          </w:p>
        </w:tc>
        <w:tc>
          <w:tcPr>
            <w:tcW w:w="1870" w:type="pct"/>
            <w:tcBorders>
              <w:top w:val="nil"/>
              <w:left w:val="single" w:sz="4" w:space="0" w:color="auto"/>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e. </w:t>
            </w:r>
            <w:r w:rsidRPr="00CE61B1">
              <w:rPr>
                <w:color w:val="0000FF"/>
                <w:lang w:val="en-AU" w:eastAsia="en-AU"/>
              </w:rPr>
              <w:t>"</w:t>
            </w:r>
            <w:r w:rsidRPr="006644F0">
              <w:rPr>
                <w:color w:val="0000FF"/>
                <w:lang w:val="en-AU" w:eastAsia="en-AU"/>
              </w:rPr>
              <w:t xml:space="preserve"> Business executive”</w:t>
            </w:r>
            <w:r>
              <w:rPr>
                <w:color w:val="000000"/>
                <w:lang w:val="en-AU" w:eastAsia="en-AU"/>
              </w:rPr>
              <w:t xml:space="preserve"> </w:t>
            </w:r>
            <w:r>
              <w:rPr>
                <w:lang w:val="en-AU" w:eastAsia="en-AU"/>
              </w:rPr>
              <w:t>means Director, Vice Director</w:t>
            </w:r>
            <w:r w:rsidRPr="006251F1">
              <w:rPr>
                <w:lang w:val="en-AU" w:eastAsia="en-AU"/>
              </w:rPr>
              <w:t>,</w:t>
            </w:r>
            <w:r>
              <w:rPr>
                <w:color w:val="FF0000"/>
                <w:lang w:val="en-AU" w:eastAsia="en-AU"/>
              </w:rPr>
              <w:t xml:space="preserve"> </w:t>
            </w:r>
            <w:r w:rsidRPr="006251F1">
              <w:rPr>
                <w:rFonts w:ascii="inherit" w:hAnsi="inherit"/>
                <w:color w:val="212121"/>
              </w:rPr>
              <w:t>Chief accountant</w:t>
            </w:r>
            <w:r>
              <w:rPr>
                <w:rFonts w:ascii="inherit" w:hAnsi="inherit"/>
                <w:color w:val="212121"/>
              </w:rPr>
              <w:t xml:space="preserve">, </w:t>
            </w:r>
            <w:r w:rsidRPr="006644F0">
              <w:rPr>
                <w:color w:val="0000FF"/>
                <w:lang w:val="en-AU" w:eastAsia="en-AU"/>
              </w:rPr>
              <w:t>and..;</w:t>
            </w:r>
          </w:p>
        </w:tc>
        <w:tc>
          <w:tcPr>
            <w:tcW w:w="984" w:type="pct"/>
            <w:vMerge/>
            <w:tcBorders>
              <w:left w:val="nil"/>
              <w:bottom w:val="nil"/>
              <w:right w:val="single" w:sz="4" w:space="0" w:color="auto"/>
            </w:tcBorders>
            <w:shd w:val="clear" w:color="auto" w:fill="auto"/>
            <w:vAlign w:val="center"/>
            <w:hideMark/>
          </w:tcPr>
          <w:p w:rsidR="00454AFB" w:rsidRPr="00CE61B1" w:rsidRDefault="00454AFB" w:rsidP="00673D44">
            <w:pPr>
              <w:jc w:val="both"/>
              <w:rPr>
                <w:lang w:val="en-AU" w:eastAsia="en-AU"/>
              </w:rPr>
            </w:pPr>
          </w:p>
        </w:tc>
      </w:tr>
      <w:tr w:rsidR="00454AFB" w:rsidRPr="00CE61B1" w:rsidTr="00673D44">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jc w:val="center"/>
              <w:rPr>
                <w:lang w:val="en-AU" w:eastAsia="en-AU"/>
              </w:rPr>
            </w:pPr>
            <w:r w:rsidRPr="00CE61B1">
              <w:rPr>
                <w:lang w:val="en-AU" w:eastAsia="en-AU"/>
              </w:rPr>
              <w:t>2</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r w:rsidRPr="009A515A">
              <w:rPr>
                <w:b/>
                <w:bCs/>
                <w:color w:val="0070C0"/>
                <w:lang w:val="en-AU" w:eastAsia="en-AU"/>
              </w:rPr>
              <w:t>Article 1</w:t>
            </w:r>
            <w:r>
              <w:rPr>
                <w:b/>
                <w:bCs/>
                <w:color w:val="0070C0"/>
                <w:lang w:val="en-AU" w:eastAsia="en-AU"/>
              </w:rPr>
              <w:t>3</w:t>
            </w:r>
            <w:r w:rsidRPr="009A515A">
              <w:rPr>
                <w:b/>
                <w:bCs/>
                <w:color w:val="0070C0"/>
                <w:lang w:val="en-AU" w:eastAsia="en-AU"/>
              </w:rPr>
              <w:t>.</w:t>
            </w:r>
            <w:r>
              <w:rPr>
                <w:b/>
                <w:bCs/>
              </w:rPr>
              <w:t xml:space="preserve"> General meeting of shareholders</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r w:rsidRPr="009A515A">
              <w:rPr>
                <w:b/>
                <w:bCs/>
                <w:color w:val="0070C0"/>
                <w:lang w:val="en-AU" w:eastAsia="en-AU"/>
              </w:rPr>
              <w:t>Article 1</w:t>
            </w:r>
            <w:r>
              <w:rPr>
                <w:b/>
                <w:bCs/>
                <w:color w:val="0070C0"/>
                <w:lang w:val="en-AU" w:eastAsia="en-AU"/>
              </w:rPr>
              <w:t>4</w:t>
            </w:r>
            <w:r w:rsidRPr="009A515A">
              <w:rPr>
                <w:b/>
                <w:bCs/>
                <w:color w:val="0070C0"/>
                <w:lang w:val="en-AU" w:eastAsia="en-AU"/>
              </w:rPr>
              <w:t>.</w:t>
            </w:r>
            <w:r>
              <w:rPr>
                <w:b/>
                <w:bCs/>
              </w:rPr>
              <w:t xml:space="preserve"> General meeting of shareholders</w:t>
            </w:r>
          </w:p>
        </w:tc>
        <w:tc>
          <w:tcPr>
            <w:tcW w:w="984" w:type="pct"/>
            <w:vMerge w:val="restart"/>
            <w:tcBorders>
              <w:top w:val="nil"/>
              <w:left w:val="nil"/>
              <w:right w:val="single" w:sz="4" w:space="0" w:color="auto"/>
            </w:tcBorders>
            <w:shd w:val="clear" w:color="auto" w:fill="auto"/>
            <w:vAlign w:val="center"/>
            <w:hideMark/>
          </w:tcPr>
          <w:p w:rsidR="00454AFB" w:rsidRPr="00CE61B1" w:rsidRDefault="00454AFB" w:rsidP="00673D44">
            <w:pPr>
              <w:jc w:val="both"/>
              <w:rPr>
                <w:lang w:val="en-AU" w:eastAsia="en-AU"/>
              </w:rPr>
            </w:pPr>
            <w:r w:rsidRPr="00D73694">
              <w:rPr>
                <w:lang w:val="en-AU" w:eastAsia="en-AU"/>
              </w:rPr>
              <w:t>Amendment and Supplementation Pursuant to Clause 3, Article 156 of Enterprise Law 2014</w:t>
            </w:r>
          </w:p>
        </w:tc>
      </w:tr>
      <w:tr w:rsidR="00454AFB" w:rsidRPr="00CE61B1" w:rsidTr="00673D44">
        <w:trPr>
          <w:trHeight w:val="6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3. </w:t>
            </w:r>
            <w:r>
              <w:t>The Board of Directors must convene an irregular General meeting of shareholders in the following cases</w:t>
            </w:r>
            <w:r w:rsidRPr="00CE61B1">
              <w:rPr>
                <w:lang w:val="en-AU" w:eastAsia="en-AU"/>
              </w:rPr>
              <w:t>:</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3. </w:t>
            </w:r>
            <w:r>
              <w:t>The Board of Directors must convene an irregular General meeting of shareholders in the following cases</w:t>
            </w:r>
            <w:r w:rsidRPr="00CE61B1">
              <w:rPr>
                <w:lang w:val="en-AU" w:eastAsia="en-AU"/>
              </w:rPr>
              <w:t>:</w:t>
            </w:r>
          </w:p>
        </w:tc>
        <w:tc>
          <w:tcPr>
            <w:tcW w:w="984" w:type="pct"/>
            <w:vMerge/>
            <w:tcBorders>
              <w:left w:val="nil"/>
              <w:right w:val="single" w:sz="4" w:space="0" w:color="auto"/>
            </w:tcBorders>
            <w:shd w:val="clear" w:color="auto" w:fill="auto"/>
            <w:vAlign w:val="center"/>
            <w:hideMark/>
          </w:tcPr>
          <w:p w:rsidR="00454AFB" w:rsidRPr="00CE61B1" w:rsidRDefault="00454AFB" w:rsidP="00673D44">
            <w:pPr>
              <w:jc w:val="both"/>
              <w:rPr>
                <w:lang w:val="en-AU" w:eastAsia="en-AU"/>
              </w:rPr>
            </w:pPr>
          </w:p>
        </w:tc>
      </w:tr>
      <w:tr w:rsidR="00454AFB" w:rsidRPr="00CE61B1" w:rsidTr="00673D44">
        <w:trPr>
          <w:trHeight w:val="126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c.  </w:t>
            </w:r>
            <w:r w:rsidRPr="00D93BFF">
              <w:rPr>
                <w:rFonts w:cs="Arial"/>
              </w:rPr>
              <w:t xml:space="preserve">When </w:t>
            </w:r>
            <w:r w:rsidRPr="00D93BFF">
              <w:rPr>
                <w:rStyle w:val="hps"/>
                <w:rFonts w:cs="Arial"/>
              </w:rPr>
              <w:t>the</w:t>
            </w:r>
            <w:r w:rsidRPr="00D93BFF">
              <w:rPr>
                <w:rFonts w:cs="Arial"/>
              </w:rPr>
              <w:t xml:space="preserve"> number of </w:t>
            </w:r>
            <w:r w:rsidRPr="00D93BFF">
              <w:rPr>
                <w:rStyle w:val="hps"/>
                <w:rFonts w:cs="Arial"/>
              </w:rPr>
              <w:t>members</w:t>
            </w:r>
            <w:r w:rsidRPr="00D93BFF">
              <w:rPr>
                <w:rFonts w:cs="Arial"/>
              </w:rPr>
              <w:t xml:space="preserve"> </w:t>
            </w:r>
            <w:r w:rsidRPr="00D93BFF">
              <w:rPr>
                <w:rStyle w:val="hps"/>
                <w:rFonts w:cs="Arial"/>
              </w:rPr>
              <w:t>of</w:t>
            </w:r>
            <w:r w:rsidRPr="00D93BFF">
              <w:rPr>
                <w:rFonts w:cs="Arial"/>
              </w:rPr>
              <w:t xml:space="preserve"> </w:t>
            </w:r>
            <w:r w:rsidRPr="00D93BFF">
              <w:rPr>
                <w:rStyle w:val="hps"/>
                <w:rFonts w:cs="Arial"/>
              </w:rPr>
              <w:t>the Board of Directors</w:t>
            </w:r>
            <w:r w:rsidRPr="00D93BFF">
              <w:rPr>
                <w:rFonts w:cs="Arial"/>
              </w:rPr>
              <w:t xml:space="preserve"> </w:t>
            </w:r>
            <w:r w:rsidRPr="00D93BFF">
              <w:rPr>
                <w:rStyle w:val="hps"/>
                <w:rFonts w:cs="Arial"/>
              </w:rPr>
              <w:t>is less than</w:t>
            </w:r>
            <w:r w:rsidRPr="00D93BFF">
              <w:rPr>
                <w:rFonts w:cs="Arial"/>
              </w:rPr>
              <w:t xml:space="preserve"> </w:t>
            </w:r>
            <w:r w:rsidRPr="00D93BFF">
              <w:rPr>
                <w:rStyle w:val="hps"/>
                <w:rFonts w:cs="Arial"/>
              </w:rPr>
              <w:t>the</w:t>
            </w:r>
            <w:r w:rsidRPr="00D93BFF">
              <w:rPr>
                <w:rFonts w:cs="Arial"/>
              </w:rPr>
              <w:t xml:space="preserve"> </w:t>
            </w:r>
            <w:r w:rsidRPr="00D93BFF">
              <w:rPr>
                <w:rStyle w:val="hps"/>
                <w:rFonts w:cs="Arial"/>
              </w:rPr>
              <w:t>number</w:t>
            </w:r>
            <w:r w:rsidRPr="00D93BFF">
              <w:rPr>
                <w:rFonts w:cs="Arial"/>
              </w:rPr>
              <w:t xml:space="preserve"> </w:t>
            </w:r>
            <w:r w:rsidRPr="00D93BFF">
              <w:rPr>
                <w:rStyle w:val="hps"/>
                <w:rFonts w:cs="Arial"/>
              </w:rPr>
              <w:t>of</w:t>
            </w:r>
            <w:r w:rsidRPr="00D93BFF">
              <w:rPr>
                <w:rFonts w:cs="Arial"/>
              </w:rPr>
              <w:t xml:space="preserve"> </w:t>
            </w:r>
            <w:r w:rsidRPr="006476A6">
              <w:rPr>
                <w:rStyle w:val="hps"/>
                <w:rFonts w:cs="Arial"/>
                <w:color w:val="FF0000"/>
              </w:rPr>
              <w:t>members</w:t>
            </w:r>
            <w:r w:rsidRPr="006476A6">
              <w:rPr>
                <w:rFonts w:cs="Arial"/>
                <w:color w:val="FF0000"/>
              </w:rPr>
              <w:t xml:space="preserve"> </w:t>
            </w:r>
            <w:r w:rsidRPr="006476A6">
              <w:rPr>
                <w:rStyle w:val="hps"/>
                <w:rFonts w:cs="Arial"/>
                <w:color w:val="FF0000"/>
              </w:rPr>
              <w:t>prescribed</w:t>
            </w:r>
            <w:r w:rsidRPr="006476A6">
              <w:rPr>
                <w:rFonts w:cs="Arial"/>
                <w:color w:val="FF0000"/>
              </w:rPr>
              <w:t xml:space="preserve"> </w:t>
            </w:r>
            <w:r w:rsidRPr="006476A6">
              <w:rPr>
                <w:rStyle w:val="hps"/>
                <w:rFonts w:cs="Arial"/>
                <w:color w:val="FF0000"/>
              </w:rPr>
              <w:t>by</w:t>
            </w:r>
            <w:r w:rsidRPr="006476A6">
              <w:rPr>
                <w:rFonts w:cs="Arial"/>
                <w:color w:val="FF0000"/>
              </w:rPr>
              <w:t xml:space="preserve"> </w:t>
            </w:r>
            <w:r w:rsidRPr="006476A6">
              <w:rPr>
                <w:rStyle w:val="hps"/>
                <w:rFonts w:cs="Arial"/>
                <w:color w:val="FF0000"/>
              </w:rPr>
              <w:t>law</w:t>
            </w:r>
            <w:r w:rsidRPr="006476A6">
              <w:rPr>
                <w:rFonts w:cs="Arial"/>
                <w:color w:val="FF0000"/>
              </w:rPr>
              <w:t xml:space="preserve">, </w:t>
            </w:r>
            <w:r w:rsidRPr="006476A6">
              <w:rPr>
                <w:rStyle w:val="hps"/>
                <w:rFonts w:cs="Arial"/>
                <w:color w:val="FF0000"/>
              </w:rPr>
              <w:t>or</w:t>
            </w:r>
            <w:r w:rsidRPr="006476A6">
              <w:rPr>
                <w:rFonts w:cs="Arial"/>
                <w:color w:val="FF0000"/>
              </w:rPr>
              <w:t xml:space="preserve"> </w:t>
            </w:r>
            <w:r w:rsidRPr="006476A6">
              <w:rPr>
                <w:rStyle w:val="hps"/>
                <w:rFonts w:cs="Arial"/>
                <w:color w:val="FF0000"/>
              </w:rPr>
              <w:t>less than half</w:t>
            </w:r>
            <w:r w:rsidRPr="006476A6">
              <w:rPr>
                <w:rFonts w:cs="Arial"/>
                <w:color w:val="FF0000"/>
              </w:rPr>
              <w:t xml:space="preserve"> </w:t>
            </w:r>
            <w:r w:rsidRPr="006476A6">
              <w:rPr>
                <w:rStyle w:val="hps"/>
                <w:rFonts w:cs="Arial"/>
                <w:color w:val="FF0000"/>
              </w:rPr>
              <w:t>the</w:t>
            </w:r>
            <w:r w:rsidRPr="006476A6">
              <w:rPr>
                <w:rFonts w:cs="Arial"/>
                <w:color w:val="FF0000"/>
              </w:rPr>
              <w:t xml:space="preserve"> </w:t>
            </w:r>
            <w:r w:rsidRPr="006476A6">
              <w:rPr>
                <w:rStyle w:val="hps"/>
                <w:rFonts w:cs="Arial"/>
                <w:color w:val="FF0000"/>
              </w:rPr>
              <w:t>number</w:t>
            </w:r>
            <w:r w:rsidRPr="006476A6">
              <w:rPr>
                <w:rFonts w:cs="Arial"/>
                <w:color w:val="FF0000"/>
              </w:rPr>
              <w:t xml:space="preserve"> </w:t>
            </w:r>
            <w:r w:rsidRPr="006476A6">
              <w:rPr>
                <w:rStyle w:val="hps"/>
                <w:rFonts w:cs="Arial"/>
                <w:color w:val="FF0000"/>
              </w:rPr>
              <w:t>of</w:t>
            </w:r>
            <w:r w:rsidRPr="006476A6">
              <w:rPr>
                <w:rFonts w:cs="Arial"/>
                <w:color w:val="FF0000"/>
              </w:rPr>
              <w:t xml:space="preserve"> </w:t>
            </w:r>
            <w:r w:rsidRPr="006476A6">
              <w:rPr>
                <w:rStyle w:val="hps"/>
                <w:rFonts w:cs="Arial"/>
                <w:color w:val="FF0000"/>
              </w:rPr>
              <w:t>members</w:t>
            </w:r>
            <w:r w:rsidRPr="00D93BFF">
              <w:rPr>
                <w:rFonts w:cs="Arial"/>
              </w:rPr>
              <w:t xml:space="preserve"> </w:t>
            </w:r>
            <w:r w:rsidRPr="00D93BFF">
              <w:rPr>
                <w:rStyle w:val="hps"/>
                <w:rFonts w:cs="Arial"/>
              </w:rPr>
              <w:t>specified</w:t>
            </w:r>
            <w:r w:rsidRPr="00D93BFF">
              <w:rPr>
                <w:rFonts w:cs="Arial"/>
              </w:rPr>
              <w:t xml:space="preserve"> </w:t>
            </w:r>
            <w:r w:rsidRPr="00D93BFF">
              <w:rPr>
                <w:rStyle w:val="hps"/>
                <w:rFonts w:cs="Arial"/>
              </w:rPr>
              <w:t>in</w:t>
            </w:r>
            <w:r w:rsidRPr="00D93BFF">
              <w:rPr>
                <w:rFonts w:cs="Arial"/>
              </w:rPr>
              <w:t xml:space="preserve"> </w:t>
            </w:r>
            <w:r w:rsidRPr="00D93BFF">
              <w:rPr>
                <w:rStyle w:val="hps"/>
                <w:rFonts w:cs="Arial"/>
              </w:rPr>
              <w:t>the Charter</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c. </w:t>
            </w:r>
            <w:r>
              <w:t xml:space="preserve">The number of members of the Board of Directors and the Board of Controllers are less than the number of members prescribed by the law or the number of members of the Board of Directors is </w:t>
            </w:r>
            <w:r w:rsidRPr="006476A6">
              <w:rPr>
                <w:color w:val="FF0000"/>
              </w:rPr>
              <w:t>decrease by one-third (1/3) compared to the number of members</w:t>
            </w:r>
            <w:r>
              <w:t xml:space="preserve"> specified in this charter</w:t>
            </w:r>
            <w:r w:rsidRPr="00CE61B1">
              <w:rPr>
                <w:color w:val="0000FF"/>
                <w:lang w:val="en-AU" w:eastAsia="en-AU"/>
              </w:rPr>
              <w:t>;</w:t>
            </w:r>
          </w:p>
        </w:tc>
        <w:tc>
          <w:tcPr>
            <w:tcW w:w="984" w:type="pct"/>
            <w:vMerge/>
            <w:tcBorders>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p>
        </w:tc>
      </w:tr>
      <w:tr w:rsidR="00454AFB" w:rsidRPr="00CE61B1" w:rsidTr="00673D44">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jc w:val="center"/>
              <w:rPr>
                <w:lang w:val="en-AU" w:eastAsia="en-AU"/>
              </w:rPr>
            </w:pPr>
            <w:r w:rsidRPr="00CE61B1">
              <w:rPr>
                <w:lang w:val="en-AU" w:eastAsia="en-AU"/>
              </w:rPr>
              <w:t>3</w:t>
            </w:r>
          </w:p>
        </w:tc>
        <w:tc>
          <w:tcPr>
            <w:tcW w:w="1870" w:type="pct"/>
            <w:tcBorders>
              <w:top w:val="nil"/>
              <w:left w:val="nil"/>
              <w:bottom w:val="single" w:sz="4" w:space="0" w:color="A6A6A6"/>
              <w:right w:val="single" w:sz="4" w:space="0" w:color="auto"/>
            </w:tcBorders>
            <w:shd w:val="clear" w:color="auto" w:fill="auto"/>
            <w:vAlign w:val="center"/>
            <w:hideMark/>
          </w:tcPr>
          <w:p w:rsidR="00454AFB" w:rsidRDefault="00454AFB" w:rsidP="00673D44">
            <w:pPr>
              <w:spacing w:before="120"/>
              <w:ind w:right="30"/>
            </w:pPr>
            <w:r>
              <w:rPr>
                <w:b/>
                <w:bCs/>
                <w:color w:val="0070C0"/>
                <w:lang w:val="en-AU" w:eastAsia="en-AU"/>
              </w:rPr>
              <w:t>Article 14</w:t>
            </w:r>
            <w:r w:rsidRPr="00597843">
              <w:rPr>
                <w:b/>
                <w:bCs/>
                <w:color w:val="0070C0"/>
                <w:lang w:val="en-AU" w:eastAsia="en-AU"/>
              </w:rPr>
              <w:t>.</w:t>
            </w:r>
            <w:r>
              <w:rPr>
                <w:b/>
                <w:bCs/>
              </w:rPr>
              <w:t xml:space="preserve"> Rights and tasks of the General meeting of shareholders</w:t>
            </w:r>
          </w:p>
          <w:p w:rsidR="00454AFB" w:rsidRPr="00CE61B1" w:rsidRDefault="00454AFB" w:rsidP="00673D44">
            <w:pPr>
              <w:rPr>
                <w:b/>
                <w:bCs/>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Default="00454AFB" w:rsidP="00673D44">
            <w:pPr>
              <w:spacing w:before="120"/>
              <w:ind w:right="30"/>
            </w:pPr>
            <w:r w:rsidRPr="00597843">
              <w:rPr>
                <w:b/>
                <w:bCs/>
                <w:color w:val="0070C0"/>
                <w:lang w:val="en-AU" w:eastAsia="en-AU"/>
              </w:rPr>
              <w:t>Article 15.</w:t>
            </w:r>
            <w:r>
              <w:rPr>
                <w:b/>
                <w:bCs/>
              </w:rPr>
              <w:t xml:space="preserve"> Rights and tasks of the General meeting of shareholders</w:t>
            </w:r>
          </w:p>
          <w:p w:rsidR="00454AFB" w:rsidRPr="00CE61B1" w:rsidRDefault="00454AFB" w:rsidP="00673D44">
            <w:pPr>
              <w:rPr>
                <w:b/>
                <w:bCs/>
                <w:lang w:val="en-AU" w:eastAsia="en-AU"/>
              </w:rPr>
            </w:pP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CE61B1">
              <w:rPr>
                <w:lang w:val="en-AU" w:eastAsia="en-AU"/>
              </w:rPr>
              <w:t> </w:t>
            </w:r>
          </w:p>
        </w:tc>
      </w:tr>
      <w:tr w:rsidR="00454AFB" w:rsidRPr="00CE61B1" w:rsidTr="00673D44">
        <w:trPr>
          <w:trHeight w:val="6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2. Đại hội đồng cổ đông thường niên và bất thường thông qua quyết định về các vấn đề sau:</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2. </w:t>
            </w:r>
            <w:r>
              <w:t>The Annual General Meeting of Shareholders may discuss and ratify the following issues</w:t>
            </w:r>
            <w:r w:rsidRPr="00CE61B1">
              <w:rPr>
                <w:lang w:val="en-AU" w:eastAsia="en-AU"/>
              </w:rPr>
              <w:t>:</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D73694">
              <w:rPr>
                <w:lang w:val="en-AU" w:eastAsia="en-AU"/>
              </w:rPr>
              <w:t>Amending Clause 2, Article 135 of the Enterprise Law 2014</w:t>
            </w:r>
          </w:p>
        </w:tc>
      </w:tr>
      <w:tr w:rsidR="00454AFB" w:rsidRPr="00CE61B1" w:rsidTr="00673D44">
        <w:trPr>
          <w:trHeight w:val="6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color w:val="FF0000"/>
                <w:lang w:val="en-AU" w:eastAsia="en-AU"/>
              </w:rPr>
            </w:pPr>
            <w:r w:rsidRPr="00CE61B1">
              <w:rPr>
                <w:color w:val="FF0000"/>
                <w:lang w:val="en-AU" w:eastAsia="en-AU"/>
              </w:rPr>
              <w:t xml:space="preserve">o. </w:t>
            </w:r>
            <w:r w:rsidRPr="00D93BFF">
              <w:rPr>
                <w:rFonts w:cs="Arial"/>
              </w:rPr>
              <w:t>Issue concerning the Executive Director concurrently the Chairman of the Board of Director</w:t>
            </w:r>
            <w:r w:rsidRPr="00CE61B1">
              <w:rPr>
                <w:color w:val="FF0000"/>
                <w:lang w:val="en-AU" w:eastAsia="en-AU"/>
              </w:rPr>
              <w:t>;</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D73694">
              <w:rPr>
                <w:lang w:val="en-AU" w:eastAsia="en-AU"/>
              </w:rPr>
              <w:t>Proposals to be removed by the company in the case specified in Clause 2, Article 152 of Enterprise Law 2014</w:t>
            </w:r>
          </w:p>
        </w:tc>
      </w:tr>
      <w:tr w:rsidR="00454AFB" w:rsidRPr="00CE61B1" w:rsidTr="00673D44">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jc w:val="center"/>
              <w:rPr>
                <w:lang w:val="en-AU" w:eastAsia="en-AU"/>
              </w:rPr>
            </w:pPr>
            <w:r w:rsidRPr="00CE61B1">
              <w:rPr>
                <w:lang w:val="en-AU" w:eastAsia="en-AU"/>
              </w:rPr>
              <w:t>4</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r w:rsidRPr="00B933D0">
              <w:rPr>
                <w:b/>
                <w:bCs/>
                <w:color w:val="FF0000"/>
                <w:lang w:val="en-AU" w:eastAsia="en-AU"/>
              </w:rPr>
              <w:t>Article 16.</w:t>
            </w:r>
            <w:r w:rsidRPr="00D93BFF">
              <w:rPr>
                <w:rFonts w:cs="Arial"/>
                <w:b/>
                <w:bCs/>
              </w:rPr>
              <w:t xml:space="preserve"> </w:t>
            </w:r>
            <w:r w:rsidRPr="00B933D0">
              <w:rPr>
                <w:b/>
                <w:bCs/>
                <w:color w:val="000000"/>
                <w:lang w:val="en-AU" w:eastAsia="en-AU"/>
              </w:rPr>
              <w:t>Change of rights</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r w:rsidRPr="00B933D0">
              <w:rPr>
                <w:b/>
                <w:bCs/>
                <w:color w:val="00B0F0"/>
                <w:lang w:val="en-AU" w:eastAsia="en-AU"/>
              </w:rPr>
              <w:t>Article</w:t>
            </w:r>
            <w:r w:rsidRPr="00B933D0">
              <w:rPr>
                <w:b/>
                <w:bCs/>
                <w:color w:val="FF0000"/>
                <w:lang w:val="en-AU" w:eastAsia="en-AU"/>
              </w:rPr>
              <w:t xml:space="preserve"> </w:t>
            </w:r>
            <w:r>
              <w:rPr>
                <w:b/>
                <w:bCs/>
                <w:color w:val="00B0F0"/>
                <w:lang w:val="en-AU" w:eastAsia="en-AU"/>
              </w:rPr>
              <w:t>17</w:t>
            </w:r>
            <w:r w:rsidRPr="00B933D0">
              <w:rPr>
                <w:b/>
                <w:bCs/>
                <w:color w:val="00B0F0"/>
                <w:lang w:val="en-AU" w:eastAsia="en-AU"/>
              </w:rPr>
              <w:t>.</w:t>
            </w:r>
            <w:r w:rsidRPr="00D93BFF">
              <w:rPr>
                <w:rFonts w:cs="Arial"/>
                <w:b/>
                <w:bCs/>
              </w:rPr>
              <w:t xml:space="preserve"> </w:t>
            </w:r>
            <w:r w:rsidRPr="00B933D0">
              <w:rPr>
                <w:b/>
                <w:bCs/>
                <w:color w:val="000000"/>
                <w:lang w:val="en-AU" w:eastAsia="en-AU"/>
              </w:rPr>
              <w:t>Change of right</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CE61B1">
              <w:rPr>
                <w:lang w:val="en-AU" w:eastAsia="en-AU"/>
              </w:rPr>
              <w:t> </w:t>
            </w:r>
          </w:p>
        </w:tc>
      </w:tr>
      <w:tr w:rsidR="00454AFB" w:rsidRPr="00CE61B1" w:rsidTr="00673D44">
        <w:trPr>
          <w:trHeight w:val="1575"/>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1. </w:t>
            </w:r>
            <w:r>
              <w:t xml:space="preserve">The change or cancellation of the special rights attached to a type of preferred shares becomes effective when it is ratified by shareholders holding at </w:t>
            </w:r>
            <w:r w:rsidRPr="00322115">
              <w:rPr>
                <w:color w:val="FF0000"/>
              </w:rPr>
              <w:t>least 51%</w:t>
            </w:r>
            <w:r>
              <w:t xml:space="preserve"> of the common shares attending the meeting and shareholders holding at least 65% of voting rights of the said preferred shares</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1. </w:t>
            </w:r>
            <w:r>
              <w:t>The change or cancellation of the special rights attached to a type of preferred shares becomes effective when it is ratified by shareholders holding at least 65% of the common shares attending the meeting and shareholders holding at least 65% of voting rights of the said preferred shares</w:t>
            </w:r>
            <w:r w:rsidRPr="00CE61B1">
              <w:rPr>
                <w:color w:val="0000FF"/>
                <w:lang w:val="en-AU" w:eastAsia="en-AU"/>
              </w:rPr>
              <w:t>.</w:t>
            </w:r>
          </w:p>
        </w:tc>
        <w:tc>
          <w:tcPr>
            <w:tcW w:w="984" w:type="pct"/>
            <w:tcBorders>
              <w:top w:val="nil"/>
              <w:left w:val="nil"/>
              <w:bottom w:val="single" w:sz="4" w:space="0" w:color="A6A6A6"/>
              <w:right w:val="single" w:sz="4" w:space="0" w:color="auto"/>
            </w:tcBorders>
            <w:shd w:val="clear" w:color="auto" w:fill="auto"/>
            <w:vAlign w:val="center"/>
            <w:hideMark/>
          </w:tcPr>
          <w:p w:rsidR="00454AFB" w:rsidRPr="00D73694" w:rsidRDefault="00454AFB" w:rsidP="00673D44">
            <w:r w:rsidRPr="00D73694">
              <w:t>Amendment of the Model Charter No. 95, in accordance with Article 21 of this Charter and amendment in favor of enterprises</w:t>
            </w:r>
          </w:p>
        </w:tc>
      </w:tr>
      <w:tr w:rsidR="00454AFB" w:rsidRPr="00CE61B1" w:rsidTr="00673D44">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jc w:val="center"/>
              <w:rPr>
                <w:lang w:val="en-AU" w:eastAsia="en-AU"/>
              </w:rPr>
            </w:pPr>
            <w:r w:rsidRPr="00CE61B1">
              <w:rPr>
                <w:lang w:val="en-AU" w:eastAsia="en-AU"/>
              </w:rPr>
              <w:t>5</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3F1030" w:rsidRDefault="00454AFB" w:rsidP="00673D44">
            <w:pPr>
              <w:spacing w:before="40" w:after="40"/>
              <w:rPr>
                <w:b/>
                <w:bCs/>
                <w:color w:val="000000"/>
                <w:lang w:val="en-AU" w:eastAsia="en-AU"/>
              </w:rPr>
            </w:pPr>
            <w:r w:rsidRPr="003F1030">
              <w:rPr>
                <w:b/>
                <w:bCs/>
                <w:color w:val="FF0000"/>
                <w:lang w:val="en-AU" w:eastAsia="en-AU"/>
              </w:rPr>
              <w:t xml:space="preserve">Article 20. </w:t>
            </w:r>
            <w:r w:rsidRPr="003F1030">
              <w:rPr>
                <w:b/>
                <w:bCs/>
                <w:color w:val="000000"/>
                <w:lang w:val="en-AU" w:eastAsia="en-AU"/>
              </w:rPr>
              <w:t>Adopting the decision of the General Assembly of Shareholders</w:t>
            </w:r>
          </w:p>
          <w:p w:rsidR="00454AFB" w:rsidRPr="00CE61B1" w:rsidRDefault="00454AFB" w:rsidP="00673D44">
            <w:pPr>
              <w:rPr>
                <w:b/>
                <w:bCs/>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Default="00454AFB" w:rsidP="00673D44">
            <w:pPr>
              <w:spacing w:before="120"/>
              <w:ind w:right="30"/>
            </w:pPr>
            <w:bookmarkStart w:id="1" w:name="dieu_21"/>
            <w:r w:rsidRPr="003F1030">
              <w:rPr>
                <w:b/>
                <w:bCs/>
                <w:color w:val="0070C0"/>
                <w:lang w:val="en-AU" w:eastAsia="en-AU"/>
              </w:rPr>
              <w:t>Article 21.</w:t>
            </w:r>
            <w:r>
              <w:rPr>
                <w:b/>
                <w:bCs/>
              </w:rPr>
              <w:t xml:space="preserve"> Ratification of decisions of the General meeting of shareholders</w:t>
            </w:r>
            <w:bookmarkEnd w:id="1"/>
          </w:p>
          <w:p w:rsidR="00454AFB" w:rsidRPr="00CE61B1" w:rsidRDefault="00454AFB" w:rsidP="00673D44">
            <w:pPr>
              <w:rPr>
                <w:b/>
                <w:bCs/>
                <w:lang w:val="en-AU" w:eastAsia="en-AU"/>
              </w:rPr>
            </w:pPr>
          </w:p>
        </w:tc>
        <w:tc>
          <w:tcPr>
            <w:tcW w:w="984" w:type="pct"/>
            <w:tcBorders>
              <w:top w:val="nil"/>
              <w:left w:val="nil"/>
              <w:bottom w:val="single" w:sz="4" w:space="0" w:color="A6A6A6"/>
              <w:right w:val="single" w:sz="4" w:space="0" w:color="auto"/>
            </w:tcBorders>
            <w:shd w:val="clear" w:color="auto" w:fill="auto"/>
            <w:vAlign w:val="center"/>
            <w:hideMark/>
          </w:tcPr>
          <w:p w:rsidR="00454AFB" w:rsidRPr="00D73694" w:rsidRDefault="00454AFB" w:rsidP="00673D44">
            <w:r w:rsidRPr="00D73694">
              <w:t> </w:t>
            </w:r>
          </w:p>
        </w:tc>
      </w:tr>
      <w:tr w:rsidR="00454AFB" w:rsidRPr="00CE61B1" w:rsidTr="00673D44">
        <w:trPr>
          <w:trHeight w:val="189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rPr>
                <w:color w:val="FF0000"/>
                <w:sz w:val="22"/>
                <w:szCs w:val="22"/>
                <w:lang w:val="en-AU" w:eastAsia="en-AU"/>
              </w:rPr>
            </w:pPr>
            <w:r w:rsidRPr="00CE61B1">
              <w:rPr>
                <w:color w:val="FF0000"/>
                <w:sz w:val="22"/>
                <w:szCs w:val="22"/>
                <w:lang w:val="en-AU" w:eastAsia="en-AU"/>
              </w:rPr>
              <w:t xml:space="preserve">1.  </w:t>
            </w:r>
            <w:r w:rsidRPr="003F1030">
              <w:rPr>
                <w:lang w:val="en-AU" w:eastAsia="en-AU"/>
              </w:rPr>
              <w:t>The resolution on the following contents shall be adopted if it is approved by a number of shareholders representing at least 65% of the total number of votes of all attending shareholders</w:t>
            </w:r>
            <w:r>
              <w:rPr>
                <w:lang w:val="en-AU" w:eastAsia="en-AU"/>
              </w:rPr>
              <w:t>:</w:t>
            </w:r>
            <w:r w:rsidRPr="00CE61B1">
              <w:rPr>
                <w:color w:val="FF0000"/>
                <w:sz w:val="22"/>
                <w:szCs w:val="22"/>
                <w:lang w:val="en-AU" w:eastAsia="en-AU"/>
              </w:rPr>
              <w:t>;</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1. </w:t>
            </w:r>
            <w:r w:rsidRPr="003F1030">
              <w:rPr>
                <w:lang w:val="en-AU" w:eastAsia="en-AU"/>
              </w:rPr>
              <w:t xml:space="preserve">The following resolutions and </w:t>
            </w:r>
            <w:r w:rsidRPr="003F1030">
              <w:rPr>
                <w:color w:val="0070C0"/>
                <w:lang w:val="en-AU" w:eastAsia="en-AU"/>
              </w:rPr>
              <w:t>decisions</w:t>
            </w:r>
            <w:r w:rsidRPr="003F1030">
              <w:rPr>
                <w:lang w:val="en-AU" w:eastAsia="en-AU"/>
              </w:rPr>
              <w:t xml:space="preserve"> shall be adopted if they are approved by a number of shareholders representing at least 65% of the total number of </w:t>
            </w:r>
            <w:r w:rsidRPr="003F1030">
              <w:rPr>
                <w:color w:val="0070C0"/>
                <w:lang w:val="en-AU" w:eastAsia="en-AU"/>
              </w:rPr>
              <w:t>voting shares</w:t>
            </w:r>
            <w:r w:rsidRPr="003F1030">
              <w:rPr>
                <w:lang w:val="en-AU" w:eastAsia="en-AU"/>
              </w:rPr>
              <w:t xml:space="preserve"> of all shareholders (or authorized represen</w:t>
            </w:r>
            <w:r>
              <w:rPr>
                <w:lang w:val="en-AU" w:eastAsia="en-AU"/>
              </w:rPr>
              <w:t xml:space="preserve">tatives) attending the meeting </w:t>
            </w:r>
            <w:r w:rsidRPr="003F1030">
              <w:rPr>
                <w:color w:val="0070C0"/>
                <w:lang w:val="en-AU" w:eastAsia="en-AU"/>
              </w:rPr>
              <w:t>or at least 65% of the total number of voting shares approved in the form of written</w:t>
            </w:r>
            <w:r w:rsidRPr="00CE61B1">
              <w:rPr>
                <w:color w:val="0000FF"/>
                <w:lang w:val="en-AU" w:eastAsia="en-AU"/>
              </w:rPr>
              <w:t>:</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r w:rsidRPr="007B2431">
              <w:t>Amending Clause 1.2 of Article 144 of Enterprise Law 2014 and specifying the case of collecting written opinions</w:t>
            </w:r>
          </w:p>
        </w:tc>
      </w:tr>
      <w:tr w:rsidR="00454AFB" w:rsidRPr="00CE61B1" w:rsidTr="00673D44">
        <w:trPr>
          <w:trHeight w:val="189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rPr>
                <w:color w:val="FF0000"/>
                <w:lang w:val="en-AU" w:eastAsia="en-AU"/>
              </w:rPr>
            </w:pPr>
            <w:r w:rsidRPr="00CE61B1">
              <w:rPr>
                <w:color w:val="FF0000"/>
                <w:lang w:val="en-AU" w:eastAsia="en-AU"/>
              </w:rPr>
              <w:t xml:space="preserve">2.  </w:t>
            </w:r>
            <w:r w:rsidRPr="009F6610">
              <w:rPr>
                <w:lang w:val="en-AU" w:eastAsia="en-AU"/>
              </w:rPr>
              <w:t>Other resolutions shall be adopted when approved by the number of shareholders representing at least 51% of the total number of votes of all attending shareholders, except for cases specified in Clauses 1 and 3 of this Article</w:t>
            </w:r>
            <w:r w:rsidRPr="00CE61B1">
              <w:rPr>
                <w:color w:val="FF0000"/>
                <w:lang w:val="en-AU" w:eastAsia="en-AU"/>
              </w:rPr>
              <w:t>;</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2. </w:t>
            </w:r>
            <w:r w:rsidRPr="009F6610">
              <w:rPr>
                <w:lang w:val="en-AU" w:eastAsia="en-AU"/>
              </w:rPr>
              <w:t xml:space="preserve">Other resolutions and </w:t>
            </w:r>
            <w:r w:rsidRPr="003F1030">
              <w:rPr>
                <w:color w:val="0070C0"/>
                <w:lang w:val="en-AU" w:eastAsia="en-AU"/>
              </w:rPr>
              <w:t>decisions</w:t>
            </w:r>
            <w:r w:rsidRPr="009F6610">
              <w:rPr>
                <w:lang w:val="en-AU" w:eastAsia="en-AU"/>
              </w:rPr>
              <w:t xml:space="preserve"> shall be adopted when the number of shareholders representing at least 51% of the total number of votes of all attending shareholders approves or at least 51% of the total voting right Forms of consultation of shareholders in writing, except for the cases specified in Clauses 1 and 3 of this Article</w:t>
            </w:r>
            <w:r w:rsidRPr="00CE61B1">
              <w:rPr>
                <w:lang w:val="en-AU" w:eastAsia="en-AU"/>
              </w:rPr>
              <w:t>.</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r w:rsidRPr="007B2431">
              <w:t>Amending Clause 1.2 of Article 144 of the Enterprise Law 2014</w:t>
            </w:r>
          </w:p>
        </w:tc>
      </w:tr>
      <w:tr w:rsidR="00454AFB" w:rsidRPr="00CE61B1" w:rsidTr="00673D44">
        <w:trPr>
          <w:trHeight w:val="189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3. </w:t>
            </w:r>
            <w:r>
              <w:rPr>
                <w:lang w:val="en-AU" w:eastAsia="en-AU"/>
              </w:rPr>
              <w:t>T</w:t>
            </w:r>
            <w:r w:rsidRPr="009F6610">
              <w:rPr>
                <w:lang w:val="en-AU" w:eastAsia="en-AU"/>
              </w:rPr>
              <w:t>he vote on the election of members of the Board of Directors and the Control Board must be made by the method of cumulative voting</w:t>
            </w:r>
            <w:r w:rsidRPr="00CE61B1">
              <w:rPr>
                <w:lang w:val="en-AU" w:eastAsia="en-AU"/>
              </w:rPr>
              <w:t xml:space="preserve">. </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color w:val="0000FF"/>
                <w:lang w:val="en-AU" w:eastAsia="en-AU"/>
              </w:rPr>
            </w:pPr>
            <w:r w:rsidRPr="00CE61B1">
              <w:rPr>
                <w:color w:val="0000FF"/>
                <w:lang w:val="en-AU" w:eastAsia="en-AU"/>
              </w:rPr>
              <w:t xml:space="preserve">3. </w:t>
            </w:r>
            <w:r w:rsidRPr="008210EE">
              <w:rPr>
                <w:color w:val="000000"/>
                <w:lang w:val="en-AU" w:eastAsia="en-AU"/>
              </w:rPr>
              <w:t>the election of members of the Board of Directors or the Control Board shall be conducted by the method of cumulative voting whereby each shareholder has a total number votes corresponding to the total number of shares multiplied by the number of members elected by the Board of Directors or the Control Board and shareholders have the right to all or part of their total votes for one or several candidates member</w:t>
            </w:r>
            <w:r w:rsidRPr="00CE61B1">
              <w:rPr>
                <w:color w:val="0000FF"/>
                <w:lang w:val="en-AU" w:eastAsia="en-AU"/>
              </w:rPr>
              <w:t xml:space="preserve">. </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r w:rsidRPr="007B2431">
              <w:t>Adding to the principle of cumulative voting pursuant to Clause 3 Article 144 of the Enterprise Law 2014</w:t>
            </w:r>
          </w:p>
        </w:tc>
      </w:tr>
      <w:tr w:rsidR="00454AFB" w:rsidRPr="00CE61B1" w:rsidTr="00673D44">
        <w:trPr>
          <w:trHeight w:val="2205"/>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color w:val="0000FF"/>
                <w:lang w:val="en-AU" w:eastAsia="en-AU"/>
              </w:rPr>
            </w:pPr>
            <w:r w:rsidRPr="008210EE">
              <w:rPr>
                <w:color w:val="0070C0"/>
                <w:lang w:val="en-AU" w:eastAsia="en-AU"/>
              </w:rPr>
              <w:t>If the number of candidates is equal to the number of members of the Board of Directors or the Controller who needs to vote, the election of members of the Board of Directors or the Control Board may be effected by cumulative voting method similar to clause 3 (a)  or by voting method (approval, disapproval, no opinion).  Voting rate</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r w:rsidRPr="007B2431">
              <w:rPr>
                <w:color w:val="0070C0"/>
                <w:lang w:val="en-AU" w:eastAsia="en-AU"/>
              </w:rPr>
              <w:t>Add the principle of another election pursuant to Clause 3 Article 144 of the Enterprise Law 2014</w:t>
            </w:r>
          </w:p>
        </w:tc>
      </w:tr>
      <w:tr w:rsidR="00454AFB" w:rsidRPr="00CE61B1" w:rsidTr="00673D44">
        <w:trPr>
          <w:trHeight w:val="630"/>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jc w:val="center"/>
              <w:rPr>
                <w:lang w:val="en-AU" w:eastAsia="en-AU"/>
              </w:rPr>
            </w:pPr>
            <w:r w:rsidRPr="00CE61B1">
              <w:rPr>
                <w:lang w:val="en-AU" w:eastAsia="en-AU"/>
              </w:rPr>
              <w:t>6</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Default="00454AFB" w:rsidP="00673D44">
            <w:pPr>
              <w:spacing w:before="40" w:after="40"/>
              <w:rPr>
                <w:b/>
                <w:bCs/>
                <w:color w:val="000000"/>
                <w:lang w:val="en-AU" w:eastAsia="en-AU"/>
              </w:rPr>
            </w:pPr>
            <w:r>
              <w:rPr>
                <w:b/>
                <w:bCs/>
                <w:color w:val="00B0F0"/>
              </w:rPr>
              <w:t>Article 21</w:t>
            </w:r>
            <w:r w:rsidRPr="00E81F38">
              <w:rPr>
                <w:b/>
                <w:bCs/>
                <w:color w:val="00B0F0"/>
              </w:rPr>
              <w:t>. Competence and formalities to carry out absentee voting of shareholders to ratify decisions of the General meeting of shareholders</w:t>
            </w:r>
          </w:p>
          <w:p w:rsidR="00454AFB" w:rsidRPr="00CE61B1" w:rsidRDefault="00454AFB" w:rsidP="00673D44">
            <w:pPr>
              <w:rPr>
                <w:b/>
                <w:bCs/>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bookmarkStart w:id="2" w:name="dieu_22"/>
            <w:r w:rsidRPr="00E81F38">
              <w:rPr>
                <w:b/>
                <w:bCs/>
                <w:color w:val="00B0F0"/>
              </w:rPr>
              <w:t>Article 22. Competence and formalities to carry out absentee voting of shareholders to ratify decisions of the General meeting of shareholders</w:t>
            </w:r>
            <w:bookmarkEnd w:id="2"/>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CE61B1">
              <w:rPr>
                <w:lang w:val="en-AU" w:eastAsia="en-AU"/>
              </w:rPr>
              <w:t> </w:t>
            </w:r>
          </w:p>
        </w:tc>
      </w:tr>
      <w:tr w:rsidR="00454AFB" w:rsidRPr="00CE61B1" w:rsidTr="00673D44">
        <w:trPr>
          <w:trHeight w:val="945"/>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vMerge w:val="restart"/>
            <w:tcBorders>
              <w:top w:val="nil"/>
              <w:left w:val="single" w:sz="4" w:space="0" w:color="auto"/>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1. </w:t>
            </w:r>
            <w:r>
              <w:rPr>
                <w:color w:val="0070C0"/>
                <w:lang w:val="en-AU" w:eastAsia="en-AU"/>
              </w:rPr>
              <w:t>1.</w:t>
            </w:r>
            <w:r w:rsidRPr="00CF4440">
              <w:rPr>
                <w:color w:val="0070C0"/>
                <w:lang w:val="en-AU" w:eastAsia="en-AU"/>
              </w:rPr>
              <w:t>The Board of Directors is entitled to carry out absentee voting of shareholders to ratify Resolution of the General Meeting of Shareholders when it is deemed necessary for the company’s interest</w:t>
            </w:r>
            <w:r w:rsidRPr="00CE61B1">
              <w:rPr>
                <w:color w:val="FF0000"/>
                <w:lang w:val="en-AU" w:eastAsia="en-AU"/>
              </w:rPr>
              <w:t>.</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xml:space="preserve">1. </w:t>
            </w:r>
            <w:r w:rsidRPr="00CF4440">
              <w:rPr>
                <w:color w:val="002060"/>
                <w:lang w:val="en-AU" w:eastAsia="en-AU"/>
              </w:rPr>
              <w:t>The Board of Directors is entitled to carry out absentee voting of shareholders to ratify Resolution of the General Meeting of Shareholders on the following issues:</w:t>
            </w:r>
          </w:p>
        </w:tc>
        <w:tc>
          <w:tcPr>
            <w:tcW w:w="984"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7B2431" w:rsidRDefault="00454AFB" w:rsidP="00673D44">
            <w:pPr>
              <w:rPr>
                <w:color w:val="002060"/>
                <w:lang w:val="en-AU" w:eastAsia="en-AU"/>
              </w:rPr>
            </w:pPr>
            <w:r w:rsidRPr="007B2431">
              <w:rPr>
                <w:color w:val="002060"/>
                <w:lang w:val="en-AU" w:eastAsia="en-AU"/>
              </w:rPr>
              <w:t>The specific content will be consulted shareholders in writing</w:t>
            </w:r>
          </w:p>
        </w:tc>
      </w:tr>
      <w:tr w:rsidR="00454AFB" w:rsidRPr="00CE61B1" w:rsidTr="00673D44">
        <w:trPr>
          <w:trHeight w:val="315"/>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w:t>
            </w:r>
          </w:p>
        </w:tc>
        <w:tc>
          <w:tcPr>
            <w:tcW w:w="984"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7B2431" w:rsidRDefault="00454AFB" w:rsidP="00673D44">
            <w:pPr>
              <w:rPr>
                <w:color w:val="002060"/>
                <w:lang w:val="en-AU" w:eastAsia="en-AU"/>
              </w:rPr>
            </w:pPr>
          </w:p>
        </w:tc>
      </w:tr>
      <w:tr w:rsidR="00454AFB" w:rsidRPr="00CE61B1" w:rsidTr="00673D44">
        <w:trPr>
          <w:trHeight w:val="630"/>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jc w:val="center"/>
              <w:rPr>
                <w:lang w:val="en-AU" w:eastAsia="en-AU"/>
              </w:rPr>
            </w:pPr>
            <w:r w:rsidRPr="00CE61B1">
              <w:rPr>
                <w:lang w:val="en-AU" w:eastAsia="en-AU"/>
              </w:rPr>
              <w:t>7</w:t>
            </w:r>
          </w:p>
        </w:tc>
        <w:tc>
          <w:tcPr>
            <w:tcW w:w="1870"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r>
              <w:rPr>
                <w:b/>
                <w:bCs/>
                <w:color w:val="000000"/>
                <w:lang w:val="en-AU" w:eastAsia="en-AU"/>
              </w:rPr>
              <w:t xml:space="preserve">Article 25. </w:t>
            </w:r>
            <w:r>
              <w:rPr>
                <w:b/>
                <w:bCs/>
              </w:rPr>
              <w:t>Nomination of members for the Board of Directors</w:t>
            </w:r>
          </w:p>
        </w:tc>
        <w:tc>
          <w:tcPr>
            <w:tcW w:w="984" w:type="pct"/>
            <w:tcBorders>
              <w:top w:val="nil"/>
              <w:left w:val="nil"/>
              <w:bottom w:val="single" w:sz="4" w:space="0" w:color="A6A6A6"/>
              <w:right w:val="single" w:sz="4" w:space="0" w:color="auto"/>
            </w:tcBorders>
            <w:shd w:val="clear" w:color="auto" w:fill="auto"/>
            <w:vAlign w:val="center"/>
            <w:hideMark/>
          </w:tcPr>
          <w:p w:rsidR="00454AFB" w:rsidRPr="007B2431" w:rsidRDefault="00454AFB" w:rsidP="00673D44">
            <w:pPr>
              <w:rPr>
                <w:color w:val="002060"/>
                <w:lang w:val="en-AU" w:eastAsia="en-AU"/>
              </w:rPr>
            </w:pPr>
            <w:r w:rsidRPr="007B2431">
              <w:rPr>
                <w:color w:val="002060"/>
                <w:lang w:val="en-AU" w:eastAsia="en-AU"/>
              </w:rPr>
              <w:t>Specific supplement to the content will be collected shareholders' comments</w:t>
            </w:r>
          </w:p>
        </w:tc>
      </w:tr>
      <w:tr w:rsidR="00454AFB" w:rsidRPr="00CE61B1" w:rsidTr="00673D44">
        <w:trPr>
          <w:trHeight w:val="315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color w:val="FF0000"/>
                <w:lang w:eastAsia="en-AU"/>
              </w:rPr>
            </w:pPr>
            <w:r w:rsidRPr="00B73C32">
              <w:rPr>
                <w:b/>
                <w:color w:val="0070C0"/>
                <w:lang w:val="en-AU" w:eastAsia="en-AU"/>
              </w:rPr>
              <w:t>Article</w:t>
            </w:r>
            <w:r w:rsidRPr="00CE61B1">
              <w:rPr>
                <w:b/>
                <w:bCs/>
                <w:color w:val="FF0000"/>
                <w:lang w:val="en-AU" w:eastAsia="en-AU"/>
              </w:rPr>
              <w:t xml:space="preserve"> 11, </w:t>
            </w:r>
            <w:r w:rsidRPr="00A74268">
              <w:rPr>
                <w:b/>
                <w:color w:val="0070C0"/>
                <w:lang w:val="en-AU" w:eastAsia="en-AU"/>
              </w:rPr>
              <w:t xml:space="preserve">paragraph3. </w:t>
            </w:r>
            <w:r w:rsidRPr="00A74268">
              <w:rPr>
                <w:rStyle w:val="hps"/>
                <w:rFonts w:cs="Arial"/>
              </w:rPr>
              <w:t>Shareholder or group of shareholders</w:t>
            </w:r>
            <w:r w:rsidRPr="00D93BFF">
              <w:rPr>
                <w:rStyle w:val="hps"/>
                <w:rFonts w:cs="Arial"/>
              </w:rPr>
              <w:t xml:space="preserve"> holding</w:t>
            </w:r>
            <w:r w:rsidRPr="00D93BFF">
              <w:rPr>
                <w:rFonts w:cs="Arial"/>
              </w:rPr>
              <w:t xml:space="preserve"> </w:t>
            </w:r>
            <w:r>
              <w:rPr>
                <w:rStyle w:val="hps"/>
                <w:rFonts w:cs="Arial"/>
              </w:rPr>
              <w:t>5</w:t>
            </w:r>
            <w:r w:rsidRPr="00D93BFF">
              <w:rPr>
                <w:rFonts w:cs="Arial"/>
              </w:rPr>
              <w:t xml:space="preserve">% </w:t>
            </w:r>
            <w:r w:rsidRPr="00D93BFF">
              <w:rPr>
                <w:rStyle w:val="hps"/>
                <w:rFonts w:cs="Arial"/>
              </w:rPr>
              <w:t>of</w:t>
            </w:r>
            <w:r w:rsidRPr="00D93BFF">
              <w:rPr>
                <w:rFonts w:cs="Arial"/>
              </w:rPr>
              <w:t xml:space="preserve"> </w:t>
            </w:r>
            <w:r w:rsidRPr="00D93BFF">
              <w:rPr>
                <w:rStyle w:val="hps"/>
                <w:rFonts w:cs="Arial"/>
              </w:rPr>
              <w:t>the</w:t>
            </w:r>
            <w:r w:rsidRPr="00D93BFF">
              <w:rPr>
                <w:rFonts w:cs="Arial"/>
              </w:rPr>
              <w:t xml:space="preserve"> </w:t>
            </w:r>
            <w:r w:rsidRPr="00D93BFF">
              <w:rPr>
                <w:rStyle w:val="hps"/>
                <w:rFonts w:cs="Arial"/>
              </w:rPr>
              <w:t>total</w:t>
            </w:r>
            <w:r w:rsidRPr="00D93BFF">
              <w:rPr>
                <w:rFonts w:cs="Arial"/>
              </w:rPr>
              <w:t xml:space="preserve"> </w:t>
            </w:r>
            <w:r w:rsidRPr="00D93BFF">
              <w:rPr>
                <w:rStyle w:val="hps"/>
                <w:rFonts w:cs="Arial"/>
              </w:rPr>
              <w:t>number</w:t>
            </w:r>
            <w:r w:rsidRPr="00D93BFF">
              <w:rPr>
                <w:rFonts w:cs="Arial"/>
              </w:rPr>
              <w:t xml:space="preserve"> </w:t>
            </w:r>
            <w:r w:rsidRPr="00D93BFF">
              <w:rPr>
                <w:rStyle w:val="hps"/>
                <w:rFonts w:cs="Arial"/>
              </w:rPr>
              <w:t>of</w:t>
            </w:r>
            <w:r w:rsidRPr="00D93BFF">
              <w:rPr>
                <w:rFonts w:cs="Arial"/>
              </w:rPr>
              <w:t xml:space="preserve"> </w:t>
            </w:r>
            <w:r w:rsidRPr="00D93BFF">
              <w:rPr>
                <w:rStyle w:val="hps"/>
                <w:rFonts w:cs="Arial"/>
              </w:rPr>
              <w:t>common shares</w:t>
            </w:r>
            <w:r w:rsidRPr="00D93BFF">
              <w:rPr>
                <w:rFonts w:cs="Arial"/>
              </w:rPr>
              <w:t xml:space="preserve"> </w:t>
            </w:r>
            <w:r w:rsidRPr="00D93BFF">
              <w:rPr>
                <w:rStyle w:val="hps"/>
                <w:rFonts w:cs="Arial"/>
              </w:rPr>
              <w:t>in</w:t>
            </w:r>
            <w:r w:rsidRPr="00D93BFF">
              <w:rPr>
                <w:rFonts w:cs="Arial"/>
              </w:rPr>
              <w:t xml:space="preserve"> </w:t>
            </w:r>
            <w:r w:rsidRPr="00D93BFF">
              <w:rPr>
                <w:rStyle w:val="hps"/>
                <w:rFonts w:cs="Arial"/>
              </w:rPr>
              <w:t>a continuous period</w:t>
            </w:r>
            <w:r w:rsidRPr="00D93BFF">
              <w:rPr>
                <w:rFonts w:cs="Arial"/>
              </w:rPr>
              <w:t xml:space="preserve"> </w:t>
            </w:r>
            <w:r w:rsidRPr="00D93BFF">
              <w:rPr>
                <w:rStyle w:val="hps"/>
                <w:rFonts w:cs="Arial"/>
              </w:rPr>
              <w:t>of</w:t>
            </w:r>
            <w:r w:rsidRPr="00D93BFF">
              <w:rPr>
                <w:rFonts w:cs="Arial"/>
              </w:rPr>
              <w:t xml:space="preserve"> </w:t>
            </w:r>
            <w:r w:rsidRPr="00D93BFF">
              <w:rPr>
                <w:rStyle w:val="hps"/>
                <w:rFonts w:cs="Arial"/>
              </w:rPr>
              <w:t>six</w:t>
            </w:r>
            <w:r w:rsidRPr="00D93BFF">
              <w:rPr>
                <w:rFonts w:cs="Arial"/>
              </w:rPr>
              <w:t xml:space="preserve"> </w:t>
            </w:r>
            <w:r w:rsidRPr="00D93BFF">
              <w:rPr>
                <w:rStyle w:val="hpsatn"/>
                <w:rFonts w:cs="Arial"/>
              </w:rPr>
              <w:t>(</w:t>
            </w:r>
            <w:r w:rsidRPr="00D93BFF">
              <w:rPr>
                <w:rFonts w:cs="Arial"/>
              </w:rPr>
              <w:t xml:space="preserve">06) </w:t>
            </w:r>
            <w:r w:rsidRPr="00D93BFF">
              <w:rPr>
                <w:rStyle w:val="hps"/>
                <w:rFonts w:cs="Arial"/>
              </w:rPr>
              <w:t>months</w:t>
            </w:r>
            <w:r w:rsidRPr="00D93BFF">
              <w:rPr>
                <w:rFonts w:cs="Arial"/>
              </w:rPr>
              <w:t xml:space="preserve"> </w:t>
            </w:r>
            <w:r w:rsidRPr="00D93BFF">
              <w:rPr>
                <w:rStyle w:val="hps"/>
                <w:rFonts w:cs="Arial"/>
              </w:rPr>
              <w:t>or</w:t>
            </w:r>
            <w:r w:rsidRPr="00D93BFF">
              <w:rPr>
                <w:rFonts w:cs="Arial"/>
              </w:rPr>
              <w:t xml:space="preserve"> </w:t>
            </w:r>
            <w:r w:rsidRPr="00D93BFF">
              <w:rPr>
                <w:rStyle w:val="hps"/>
                <w:rFonts w:cs="Arial"/>
              </w:rPr>
              <w:t>more</w:t>
            </w:r>
            <w:r w:rsidRPr="00D93BFF">
              <w:rPr>
                <w:rFonts w:cs="Arial"/>
              </w:rPr>
              <w:t xml:space="preserve"> </w:t>
            </w:r>
            <w:r w:rsidRPr="00D93BFF">
              <w:rPr>
                <w:rStyle w:val="hps"/>
                <w:rFonts w:cs="Arial"/>
              </w:rPr>
              <w:t>shall</w:t>
            </w:r>
            <w:r w:rsidRPr="00D93BFF">
              <w:rPr>
                <w:rFonts w:cs="Arial"/>
              </w:rPr>
              <w:t xml:space="preserve"> </w:t>
            </w:r>
            <w:r w:rsidRPr="00D93BFF">
              <w:rPr>
                <w:rStyle w:val="hps"/>
                <w:rFonts w:cs="Arial"/>
              </w:rPr>
              <w:t>have</w:t>
            </w:r>
            <w:r w:rsidRPr="00D93BFF">
              <w:rPr>
                <w:rFonts w:cs="Arial"/>
              </w:rPr>
              <w:t xml:space="preserve"> </w:t>
            </w:r>
            <w:r w:rsidRPr="00D93BFF">
              <w:rPr>
                <w:rStyle w:val="hps"/>
                <w:rFonts w:cs="Arial"/>
              </w:rPr>
              <w:t>the</w:t>
            </w:r>
            <w:r w:rsidRPr="00D93BFF">
              <w:rPr>
                <w:rFonts w:cs="Arial"/>
              </w:rPr>
              <w:t xml:space="preserve"> </w:t>
            </w:r>
            <w:r w:rsidRPr="00D93BFF">
              <w:rPr>
                <w:rStyle w:val="hps"/>
                <w:rFonts w:cs="Arial"/>
              </w:rPr>
              <w:t>following</w:t>
            </w:r>
            <w:r w:rsidRPr="00D93BFF">
              <w:rPr>
                <w:rFonts w:cs="Arial"/>
              </w:rPr>
              <w:t xml:space="preserve"> </w:t>
            </w:r>
            <w:r w:rsidRPr="00D93BFF">
              <w:rPr>
                <w:rStyle w:val="hps"/>
                <w:rFonts w:cs="Arial"/>
              </w:rPr>
              <w:t>rights</w:t>
            </w:r>
            <w:r w:rsidRPr="00CE61B1">
              <w:rPr>
                <w:color w:val="FF0000"/>
                <w:lang w:eastAsia="en-AU"/>
              </w:rPr>
              <w:t>:</w:t>
            </w:r>
          </w:p>
          <w:p w:rsidR="00454AFB" w:rsidRDefault="00454AFB" w:rsidP="00673D44">
            <w:pPr>
              <w:rPr>
                <w:color w:val="0000FF"/>
                <w:sz w:val="26"/>
                <w:szCs w:val="26"/>
                <w:lang w:val="en-AU" w:eastAsia="en-AU"/>
              </w:rPr>
            </w:pPr>
            <w:r w:rsidRPr="00CE61B1">
              <w:rPr>
                <w:color w:val="FF0000"/>
                <w:lang w:eastAsia="en-AU"/>
              </w:rPr>
              <w:t xml:space="preserve">a. </w:t>
            </w:r>
            <w:r w:rsidRPr="00A74268">
              <w:rPr>
                <w:rStyle w:val="hps"/>
              </w:rPr>
              <w:t>Nominate candidates for the Board of Directors and the Supervisory Board as follows: The</w:t>
            </w:r>
            <w:r w:rsidRPr="00D93BFF">
              <w:t xml:space="preserve"> </w:t>
            </w:r>
            <w:r w:rsidRPr="00D93BFF">
              <w:rPr>
                <w:rStyle w:val="hps"/>
              </w:rPr>
              <w:t>shareholder</w:t>
            </w:r>
            <w:r w:rsidRPr="00D93BFF">
              <w:t xml:space="preserve"> </w:t>
            </w:r>
            <w:r w:rsidRPr="00D93BFF">
              <w:rPr>
                <w:rStyle w:val="hps"/>
              </w:rPr>
              <w:t>or</w:t>
            </w:r>
            <w:r w:rsidRPr="00D93BFF">
              <w:t xml:space="preserve"> </w:t>
            </w:r>
            <w:r w:rsidRPr="00D93BFF">
              <w:rPr>
                <w:rStyle w:val="hps"/>
              </w:rPr>
              <w:t>group</w:t>
            </w:r>
            <w:r w:rsidRPr="00D93BFF">
              <w:t xml:space="preserve"> </w:t>
            </w:r>
            <w:r w:rsidRPr="00D93BFF">
              <w:rPr>
                <w:rStyle w:val="hps"/>
              </w:rPr>
              <w:t>of</w:t>
            </w:r>
            <w:r w:rsidRPr="00D93BFF">
              <w:t xml:space="preserve"> </w:t>
            </w:r>
            <w:r w:rsidRPr="00D93BFF">
              <w:rPr>
                <w:rStyle w:val="hps"/>
              </w:rPr>
              <w:t>shareholders holding</w:t>
            </w:r>
            <w:r w:rsidRPr="00D93BFF">
              <w:t xml:space="preserve"> </w:t>
            </w:r>
            <w:r w:rsidRPr="00D93BFF">
              <w:rPr>
                <w:rStyle w:val="hps"/>
              </w:rPr>
              <w:t>5</w:t>
            </w:r>
            <w:r w:rsidRPr="00D93BFF">
              <w:t xml:space="preserve">% </w:t>
            </w:r>
            <w:r w:rsidRPr="00D93BFF">
              <w:rPr>
                <w:rStyle w:val="hps"/>
              </w:rPr>
              <w:t>to</w:t>
            </w:r>
            <w:r w:rsidRPr="00D93BFF">
              <w:t xml:space="preserve"> </w:t>
            </w:r>
            <w:r w:rsidRPr="00D93BFF">
              <w:rPr>
                <w:rStyle w:val="hps"/>
              </w:rPr>
              <w:t>less</w:t>
            </w:r>
            <w:r w:rsidRPr="00D93BFF">
              <w:t xml:space="preserve"> </w:t>
            </w:r>
            <w:r w:rsidRPr="00D93BFF">
              <w:rPr>
                <w:rStyle w:val="hps"/>
              </w:rPr>
              <w:t>than</w:t>
            </w:r>
            <w:r w:rsidRPr="00D93BFF">
              <w:t xml:space="preserve"> </w:t>
            </w:r>
            <w:r w:rsidRPr="00D93BFF">
              <w:rPr>
                <w:rStyle w:val="hps"/>
              </w:rPr>
              <w:t>10</w:t>
            </w:r>
            <w:r w:rsidRPr="00D93BFF">
              <w:t xml:space="preserve">% </w:t>
            </w:r>
            <w:r w:rsidRPr="00D93BFF">
              <w:rPr>
                <w:rStyle w:val="hps"/>
              </w:rPr>
              <w:t>of</w:t>
            </w:r>
            <w:r w:rsidRPr="00D93BFF">
              <w:t xml:space="preserve"> </w:t>
            </w:r>
            <w:r w:rsidRPr="00D93BFF">
              <w:rPr>
                <w:rStyle w:val="hps"/>
              </w:rPr>
              <w:t>the</w:t>
            </w:r>
            <w:r w:rsidRPr="00D93BFF">
              <w:t xml:space="preserve"> </w:t>
            </w:r>
            <w:r w:rsidRPr="00D93BFF">
              <w:rPr>
                <w:rStyle w:val="hps"/>
              </w:rPr>
              <w:t>total</w:t>
            </w:r>
            <w:r w:rsidRPr="00D93BFF">
              <w:t xml:space="preserve"> </w:t>
            </w:r>
            <w:r w:rsidRPr="00D93BFF">
              <w:rPr>
                <w:rStyle w:val="hps"/>
              </w:rPr>
              <w:t>number</w:t>
            </w:r>
            <w:r w:rsidRPr="00D93BFF">
              <w:t xml:space="preserve"> </w:t>
            </w:r>
            <w:r w:rsidRPr="00D93BFF">
              <w:rPr>
                <w:rStyle w:val="hps"/>
              </w:rPr>
              <w:t>of</w:t>
            </w:r>
            <w:r w:rsidRPr="00D93BFF">
              <w:t xml:space="preserve"> </w:t>
            </w:r>
            <w:r w:rsidRPr="00D93BFF">
              <w:rPr>
                <w:rStyle w:val="hps"/>
              </w:rPr>
              <w:t>shares</w:t>
            </w:r>
            <w:r w:rsidRPr="00D93BFF">
              <w:t xml:space="preserve"> </w:t>
            </w:r>
            <w:r w:rsidRPr="00D93BFF">
              <w:rPr>
                <w:rStyle w:val="hps"/>
              </w:rPr>
              <w:t>with voting rights</w:t>
            </w:r>
            <w:r w:rsidRPr="00D93BFF">
              <w:t xml:space="preserve"> </w:t>
            </w:r>
            <w:r w:rsidRPr="00D93BFF">
              <w:rPr>
                <w:rStyle w:val="hps"/>
              </w:rPr>
              <w:t>shall be entitled to nominate</w:t>
            </w:r>
            <w:r w:rsidRPr="00D93BFF">
              <w:t xml:space="preserve"> </w:t>
            </w:r>
            <w:r w:rsidRPr="00D93BFF">
              <w:rPr>
                <w:rStyle w:val="hps"/>
              </w:rPr>
              <w:t>one</w:t>
            </w:r>
            <w:r w:rsidRPr="00D93BFF">
              <w:t xml:space="preserve"> </w:t>
            </w:r>
            <w:r w:rsidRPr="00D93BFF">
              <w:rPr>
                <w:rStyle w:val="hpsatn"/>
              </w:rPr>
              <w:t>(</w:t>
            </w:r>
            <w:r w:rsidRPr="00D93BFF">
              <w:t xml:space="preserve">01) </w:t>
            </w:r>
            <w:r w:rsidRPr="00D93BFF">
              <w:rPr>
                <w:rStyle w:val="hps"/>
              </w:rPr>
              <w:t>candidate</w:t>
            </w:r>
            <w:r w:rsidRPr="00D93BFF">
              <w:t xml:space="preserve">; from </w:t>
            </w:r>
            <w:r w:rsidRPr="00D93BFF">
              <w:rPr>
                <w:rStyle w:val="hps"/>
              </w:rPr>
              <w:t>10</w:t>
            </w:r>
            <w:r w:rsidRPr="00D93BFF">
              <w:t xml:space="preserve">% </w:t>
            </w:r>
            <w:r w:rsidRPr="00D93BFF">
              <w:rPr>
                <w:rStyle w:val="hps"/>
              </w:rPr>
              <w:t>to less than 30</w:t>
            </w:r>
            <w:r w:rsidRPr="00D93BFF">
              <w:t xml:space="preserve">% </w:t>
            </w:r>
            <w:r w:rsidRPr="00D93BFF">
              <w:rPr>
                <w:rStyle w:val="hps"/>
              </w:rPr>
              <w:t>shall</w:t>
            </w:r>
            <w:r w:rsidRPr="00D93BFF">
              <w:t xml:space="preserve"> </w:t>
            </w:r>
            <w:r w:rsidRPr="00D93BFF">
              <w:rPr>
                <w:rStyle w:val="hps"/>
              </w:rPr>
              <w:t>be</w:t>
            </w:r>
            <w:r w:rsidRPr="00D93BFF">
              <w:t xml:space="preserve"> </w:t>
            </w:r>
            <w:r w:rsidRPr="00D93BFF">
              <w:rPr>
                <w:rStyle w:val="hps"/>
              </w:rPr>
              <w:t>entitled</w:t>
            </w:r>
            <w:r w:rsidRPr="00D93BFF">
              <w:t xml:space="preserve"> </w:t>
            </w:r>
            <w:r w:rsidRPr="00D93BFF">
              <w:rPr>
                <w:rStyle w:val="hps"/>
              </w:rPr>
              <w:t>to</w:t>
            </w:r>
            <w:r w:rsidRPr="00D93BFF">
              <w:t xml:space="preserve"> </w:t>
            </w:r>
            <w:r w:rsidRPr="00D93BFF">
              <w:rPr>
                <w:rStyle w:val="hps"/>
              </w:rPr>
              <w:t>nominate</w:t>
            </w:r>
            <w:r w:rsidRPr="00D93BFF">
              <w:t xml:space="preserve"> </w:t>
            </w:r>
            <w:r w:rsidRPr="00D93BFF">
              <w:rPr>
                <w:rStyle w:val="hps"/>
              </w:rPr>
              <w:t>up to two</w:t>
            </w:r>
            <w:r w:rsidRPr="00D93BFF">
              <w:t xml:space="preserve"> </w:t>
            </w:r>
            <w:r w:rsidRPr="00D93BFF">
              <w:rPr>
                <w:rStyle w:val="hpsatn"/>
              </w:rPr>
              <w:t>(</w:t>
            </w:r>
            <w:r w:rsidRPr="00D93BFF">
              <w:t>02)</w:t>
            </w:r>
            <w:r w:rsidRPr="00D93BFF">
              <w:rPr>
                <w:rStyle w:val="hps"/>
              </w:rPr>
              <w:t>;</w:t>
            </w:r>
            <w:r w:rsidRPr="00D93BFF">
              <w:t xml:space="preserve"> </w:t>
            </w:r>
            <w:r w:rsidRPr="00D93BFF">
              <w:rPr>
                <w:rStyle w:val="hps"/>
              </w:rPr>
              <w:t>from</w:t>
            </w:r>
            <w:r w:rsidRPr="00D93BFF">
              <w:t xml:space="preserve"> </w:t>
            </w:r>
            <w:r w:rsidRPr="00D93BFF">
              <w:rPr>
                <w:rStyle w:val="hps"/>
              </w:rPr>
              <w:t>30</w:t>
            </w:r>
            <w:r w:rsidRPr="00D93BFF">
              <w:t xml:space="preserve">% </w:t>
            </w:r>
            <w:r w:rsidRPr="00D93BFF">
              <w:rPr>
                <w:rStyle w:val="hps"/>
              </w:rPr>
              <w:t>to</w:t>
            </w:r>
            <w:r w:rsidRPr="00D93BFF">
              <w:t xml:space="preserve"> </w:t>
            </w:r>
            <w:r w:rsidRPr="00D93BFF">
              <w:rPr>
                <w:rStyle w:val="hps"/>
              </w:rPr>
              <w:t>less</w:t>
            </w:r>
            <w:r w:rsidRPr="00D93BFF">
              <w:t xml:space="preserve"> </w:t>
            </w:r>
            <w:r w:rsidRPr="00D93BFF">
              <w:rPr>
                <w:rStyle w:val="hps"/>
              </w:rPr>
              <w:t>than</w:t>
            </w:r>
            <w:r w:rsidRPr="00D93BFF">
              <w:t xml:space="preserve"> </w:t>
            </w:r>
            <w:r w:rsidRPr="00D93BFF">
              <w:rPr>
                <w:rStyle w:val="hps"/>
              </w:rPr>
              <w:t>40</w:t>
            </w:r>
            <w:r w:rsidRPr="00D93BFF">
              <w:t xml:space="preserve">% </w:t>
            </w:r>
            <w:r w:rsidRPr="00D93BFF">
              <w:rPr>
                <w:rStyle w:val="hps"/>
              </w:rPr>
              <w:t>shall</w:t>
            </w:r>
            <w:r w:rsidRPr="00D93BFF">
              <w:t xml:space="preserve"> </w:t>
            </w:r>
            <w:r w:rsidRPr="00D93BFF">
              <w:rPr>
                <w:rStyle w:val="hps"/>
              </w:rPr>
              <w:t>be</w:t>
            </w:r>
            <w:r w:rsidRPr="00D93BFF">
              <w:t xml:space="preserve"> </w:t>
            </w:r>
            <w:r w:rsidRPr="00D93BFF">
              <w:rPr>
                <w:rStyle w:val="hps"/>
              </w:rPr>
              <w:t>entitled</w:t>
            </w:r>
            <w:r w:rsidRPr="00D93BFF">
              <w:t xml:space="preserve"> </w:t>
            </w:r>
            <w:r w:rsidRPr="00D93BFF">
              <w:rPr>
                <w:rStyle w:val="hps"/>
              </w:rPr>
              <w:t>to</w:t>
            </w:r>
            <w:r w:rsidRPr="00D93BFF">
              <w:t xml:space="preserve"> </w:t>
            </w:r>
            <w:r w:rsidRPr="00D93BFF">
              <w:rPr>
                <w:rStyle w:val="hps"/>
              </w:rPr>
              <w:t>nominate</w:t>
            </w:r>
            <w:r w:rsidRPr="00D93BFF">
              <w:t xml:space="preserve"> </w:t>
            </w:r>
            <w:r w:rsidRPr="00D93BFF">
              <w:rPr>
                <w:rStyle w:val="hps"/>
              </w:rPr>
              <w:t>up</w:t>
            </w:r>
            <w:r w:rsidRPr="00D93BFF">
              <w:t xml:space="preserve"> </w:t>
            </w:r>
            <w:r w:rsidRPr="00D93BFF">
              <w:rPr>
                <w:rStyle w:val="hps"/>
              </w:rPr>
              <w:t>to</w:t>
            </w:r>
            <w:r w:rsidRPr="00D93BFF">
              <w:t xml:space="preserve"> </w:t>
            </w:r>
            <w:r w:rsidRPr="00D93BFF">
              <w:rPr>
                <w:rStyle w:val="hps"/>
              </w:rPr>
              <w:t>three</w:t>
            </w:r>
            <w:r w:rsidRPr="00D93BFF">
              <w:t xml:space="preserve"> </w:t>
            </w:r>
            <w:r w:rsidRPr="00D93BFF">
              <w:rPr>
                <w:rStyle w:val="hpsatn"/>
              </w:rPr>
              <w:t>(</w:t>
            </w:r>
            <w:r w:rsidRPr="00D93BFF">
              <w:t xml:space="preserve">03) </w:t>
            </w:r>
            <w:r w:rsidRPr="00D93BFF">
              <w:rPr>
                <w:rStyle w:val="hps"/>
              </w:rPr>
              <w:t>candidates</w:t>
            </w:r>
            <w:r w:rsidRPr="00D93BFF">
              <w:t xml:space="preserve">; </w:t>
            </w:r>
            <w:r w:rsidRPr="00D93BFF">
              <w:rPr>
                <w:rStyle w:val="hps"/>
              </w:rPr>
              <w:t>from</w:t>
            </w:r>
            <w:r w:rsidRPr="00D93BFF">
              <w:t xml:space="preserve"> </w:t>
            </w:r>
            <w:r w:rsidRPr="00D93BFF">
              <w:rPr>
                <w:rStyle w:val="hps"/>
              </w:rPr>
              <w:t>40</w:t>
            </w:r>
            <w:r w:rsidRPr="00D93BFF">
              <w:t xml:space="preserve">% to 50% </w:t>
            </w:r>
            <w:r w:rsidRPr="00D93BFF">
              <w:rPr>
                <w:rStyle w:val="hps"/>
              </w:rPr>
              <w:t>shall</w:t>
            </w:r>
            <w:r w:rsidRPr="00D93BFF">
              <w:t xml:space="preserve"> </w:t>
            </w:r>
            <w:r w:rsidRPr="00D93BFF">
              <w:rPr>
                <w:rStyle w:val="hps"/>
              </w:rPr>
              <w:t>be</w:t>
            </w:r>
            <w:r w:rsidRPr="00D93BFF">
              <w:t xml:space="preserve"> </w:t>
            </w:r>
            <w:r w:rsidRPr="00D93BFF">
              <w:rPr>
                <w:rStyle w:val="hps"/>
              </w:rPr>
              <w:t>entitled</w:t>
            </w:r>
            <w:r w:rsidRPr="00D93BFF">
              <w:t xml:space="preserve"> </w:t>
            </w:r>
            <w:r w:rsidRPr="00D93BFF">
              <w:rPr>
                <w:rStyle w:val="hps"/>
              </w:rPr>
              <w:t>to</w:t>
            </w:r>
            <w:r w:rsidRPr="00D93BFF">
              <w:t xml:space="preserve"> </w:t>
            </w:r>
            <w:r w:rsidRPr="00D93BFF">
              <w:rPr>
                <w:rStyle w:val="hps"/>
              </w:rPr>
              <w:t>nominate</w:t>
            </w:r>
            <w:r w:rsidRPr="00D93BFF">
              <w:t xml:space="preserve"> </w:t>
            </w:r>
            <w:r w:rsidRPr="00D93BFF">
              <w:rPr>
                <w:rStyle w:val="hps"/>
              </w:rPr>
              <w:t>up</w:t>
            </w:r>
            <w:r w:rsidRPr="00D93BFF">
              <w:t xml:space="preserve"> </w:t>
            </w:r>
            <w:r w:rsidRPr="00D93BFF">
              <w:rPr>
                <w:rStyle w:val="hps"/>
              </w:rPr>
              <w:t>to</w:t>
            </w:r>
            <w:r w:rsidRPr="00D93BFF">
              <w:t xml:space="preserve"> </w:t>
            </w:r>
            <w:r w:rsidRPr="00D93BFF">
              <w:rPr>
                <w:rStyle w:val="hps"/>
              </w:rPr>
              <w:t>four</w:t>
            </w:r>
            <w:r w:rsidRPr="00D93BFF">
              <w:t xml:space="preserve"> </w:t>
            </w:r>
            <w:r w:rsidRPr="00D93BFF">
              <w:rPr>
                <w:rStyle w:val="hpsatn"/>
              </w:rPr>
              <w:t>(</w:t>
            </w:r>
            <w:r w:rsidRPr="00D93BFF">
              <w:t xml:space="preserve">04) </w:t>
            </w:r>
            <w:r w:rsidRPr="00D93BFF">
              <w:rPr>
                <w:rStyle w:val="hps"/>
              </w:rPr>
              <w:t>candidates</w:t>
            </w:r>
            <w:r w:rsidRPr="00D93BFF">
              <w:t xml:space="preserve">; </w:t>
            </w:r>
            <w:r>
              <w:rPr>
                <w:color w:val="0070C0"/>
              </w:rPr>
              <w:t>Over 5</w:t>
            </w:r>
            <w:r w:rsidRPr="00B73C32">
              <w:rPr>
                <w:color w:val="0070C0"/>
              </w:rPr>
              <w:t>0% of the candidates are nominated</w:t>
            </w:r>
            <w:r w:rsidRPr="002D6AC2">
              <w:rPr>
                <w:color w:val="0000FF"/>
                <w:sz w:val="26"/>
                <w:szCs w:val="26"/>
                <w:lang w:val="en-AU" w:eastAsia="en-AU"/>
              </w:rPr>
              <w:t xml:space="preserve">. </w:t>
            </w:r>
          </w:p>
          <w:p w:rsidR="00454AFB" w:rsidRPr="00CE61B1" w:rsidRDefault="00454AFB" w:rsidP="00673D44">
            <w:pPr>
              <w:rPr>
                <w:b/>
                <w:bCs/>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color w:val="0000FF"/>
                <w:lang w:val="en-AU" w:eastAsia="en-AU"/>
              </w:rPr>
            </w:pPr>
            <w:r w:rsidRPr="00CE61B1">
              <w:rPr>
                <w:color w:val="0000FF"/>
                <w:lang w:val="en-AU" w:eastAsia="en-AU"/>
              </w:rPr>
              <w:t>2.     </w:t>
            </w:r>
            <w:r w:rsidRPr="003039B2">
              <w:rPr>
                <w:color w:val="0070C0"/>
                <w:lang w:val="en-AU" w:eastAsia="en-AU"/>
              </w:rPr>
              <w:t xml:space="preserve"> </w:t>
            </w:r>
            <w:r w:rsidRPr="003039B2">
              <w:rPr>
                <w:color w:val="0070C0"/>
              </w:rPr>
              <w:t>The shareholders holding common shares for at least six (06) consecutive months may include the voting rights of each person together to nominate the members of the Board of Directors. Shareholders or groups of shareholders holding 5% to less than 10% of the total number of shares with voting rights may nominate one (01) candidate; from 10% to less than 30% may nominate up to two (02) candidates; from 30% to less than 50% may nominate three (03) candidates; from 50% to less than 65% may nominate up to four (04) candidates; from 65% may nominate all the candidates</w:t>
            </w:r>
            <w:r w:rsidRPr="003039B2">
              <w:rPr>
                <w:color w:val="0070C0"/>
                <w:lang w:val="en-AU" w:eastAsia="en-AU"/>
              </w:rPr>
              <w:t>.</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7B2431">
              <w:rPr>
                <w:color w:val="002060"/>
                <w:lang w:val="en-AU" w:eastAsia="en-AU"/>
              </w:rPr>
              <w:t>Amendment pursuant to Clause 2, Article 114 of Enterprise Law 2014</w:t>
            </w:r>
          </w:p>
        </w:tc>
      </w:tr>
      <w:tr w:rsidR="00454AFB" w:rsidRPr="00CE61B1" w:rsidTr="00673D44">
        <w:trPr>
          <w:trHeight w:val="630"/>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jc w:val="center"/>
              <w:rPr>
                <w:sz w:val="22"/>
                <w:szCs w:val="22"/>
                <w:lang w:val="en-AU" w:eastAsia="en-AU"/>
              </w:rPr>
            </w:pPr>
            <w:r w:rsidRPr="00CE61B1">
              <w:rPr>
                <w:sz w:val="22"/>
                <w:szCs w:val="22"/>
                <w:lang w:val="en-AU" w:eastAsia="en-AU"/>
              </w:rPr>
              <w:t>8</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5B16B0" w:rsidRDefault="00454AFB" w:rsidP="00673D44">
            <w:pPr>
              <w:spacing w:before="120"/>
              <w:ind w:right="30"/>
            </w:pPr>
            <w:r>
              <w:rPr>
                <w:b/>
                <w:bCs/>
                <w:color w:val="000000"/>
                <w:lang w:val="en-AU" w:eastAsia="en-AU"/>
              </w:rPr>
              <w:t xml:space="preserve">Article 24. </w:t>
            </w:r>
            <w:r w:rsidRPr="005B16B0">
              <w:rPr>
                <w:b/>
                <w:bCs/>
              </w:rPr>
              <w:t>Compositions and term of members of the Board of Directors</w:t>
            </w:r>
          </w:p>
          <w:p w:rsidR="00454AFB" w:rsidRPr="00CE61B1" w:rsidRDefault="00454AFB" w:rsidP="00673D44">
            <w:pPr>
              <w:rPr>
                <w:b/>
                <w:bCs/>
                <w:lang w:val="en-AU" w:eastAsia="en-AU"/>
              </w:rPr>
            </w:pPr>
          </w:p>
        </w:tc>
        <w:tc>
          <w:tcPr>
            <w:tcW w:w="1870" w:type="pct"/>
            <w:tcBorders>
              <w:top w:val="nil"/>
              <w:left w:val="nil"/>
              <w:bottom w:val="single" w:sz="4" w:space="0" w:color="A6A6A6"/>
              <w:right w:val="single" w:sz="4" w:space="0" w:color="auto"/>
            </w:tcBorders>
            <w:shd w:val="clear" w:color="auto" w:fill="auto"/>
            <w:noWrap/>
            <w:hideMark/>
          </w:tcPr>
          <w:p w:rsidR="00454AFB" w:rsidRPr="005B16B0" w:rsidRDefault="00454AFB" w:rsidP="00673D44">
            <w:pPr>
              <w:spacing w:before="120"/>
              <w:ind w:right="30"/>
            </w:pPr>
            <w:r>
              <w:rPr>
                <w:b/>
                <w:bCs/>
                <w:color w:val="000000"/>
                <w:lang w:val="en-AU" w:eastAsia="en-AU"/>
              </w:rPr>
              <w:t xml:space="preserve">Article 26. </w:t>
            </w:r>
            <w:r w:rsidRPr="005B16B0">
              <w:rPr>
                <w:b/>
                <w:bCs/>
              </w:rPr>
              <w:t>Compositions and term of members of the Board of Directors</w:t>
            </w:r>
          </w:p>
          <w:p w:rsidR="00454AFB" w:rsidRPr="00CE61B1" w:rsidRDefault="00454AFB" w:rsidP="00673D44">
            <w:pPr>
              <w:rPr>
                <w:b/>
                <w:bCs/>
                <w:lang w:val="en-AU" w:eastAsia="en-AU"/>
              </w:rPr>
            </w:pPr>
          </w:p>
        </w:tc>
        <w:tc>
          <w:tcPr>
            <w:tcW w:w="984" w:type="pct"/>
            <w:tcBorders>
              <w:top w:val="nil"/>
              <w:left w:val="nil"/>
              <w:bottom w:val="single" w:sz="4" w:space="0" w:color="A6A6A6"/>
              <w:right w:val="single" w:sz="4" w:space="0" w:color="auto"/>
            </w:tcBorders>
            <w:shd w:val="clear" w:color="auto" w:fill="auto"/>
            <w:vAlign w:val="bottom"/>
            <w:hideMark/>
          </w:tcPr>
          <w:p w:rsidR="00454AFB" w:rsidRPr="00CE61B1" w:rsidRDefault="00454AFB" w:rsidP="00673D44">
            <w:pPr>
              <w:jc w:val="both"/>
              <w:rPr>
                <w:lang w:val="en-AU" w:eastAsia="en-AU"/>
              </w:rPr>
            </w:pPr>
          </w:p>
        </w:tc>
      </w:tr>
      <w:tr w:rsidR="00454AFB" w:rsidRPr="00CE61B1" w:rsidTr="00673D44">
        <w:trPr>
          <w:trHeight w:val="701"/>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454AFB" w:rsidRPr="00CE61B1" w:rsidRDefault="00454AFB" w:rsidP="00673D44">
            <w:pPr>
              <w:rPr>
                <w:sz w:val="22"/>
                <w:szCs w:val="22"/>
                <w:lang w:val="en-AU" w:eastAsia="en-AU"/>
              </w:rPr>
            </w:pPr>
          </w:p>
        </w:tc>
        <w:tc>
          <w:tcPr>
            <w:tcW w:w="1870" w:type="pct"/>
            <w:tcBorders>
              <w:top w:val="nil"/>
              <w:left w:val="nil"/>
              <w:bottom w:val="single" w:sz="4" w:space="0" w:color="A6A6A6"/>
              <w:right w:val="single" w:sz="4" w:space="0" w:color="auto"/>
            </w:tcBorders>
            <w:shd w:val="clear" w:color="auto" w:fill="auto"/>
            <w:noWrap/>
            <w:hideMark/>
          </w:tcPr>
          <w:p w:rsidR="00454AFB" w:rsidRPr="00CE61B1" w:rsidRDefault="00454AFB" w:rsidP="00673D44">
            <w:pPr>
              <w:rPr>
                <w:color w:val="FF0000"/>
                <w:lang w:val="en-AU" w:eastAsia="en-AU"/>
              </w:rPr>
            </w:pPr>
            <w:r w:rsidRPr="00CE61B1">
              <w:rPr>
                <w:color w:val="FF0000"/>
                <w:lang w:val="en-AU" w:eastAsia="en-AU"/>
              </w:rPr>
              <w:t xml:space="preserve">4. </w:t>
            </w:r>
            <w:r>
              <w:rPr>
                <w:color w:val="FF0000"/>
                <w:lang w:val="en-AU" w:eastAsia="en-AU"/>
              </w:rPr>
              <w:t>BOD</w:t>
            </w:r>
            <w:r w:rsidRPr="00241322">
              <w:rPr>
                <w:color w:val="FF0000"/>
                <w:lang w:val="en-AU" w:eastAsia="en-AU"/>
              </w:rPr>
              <w:t xml:space="preserve"> may appoint another person to be a member of the Board of Directors to replace the vacancy</w:t>
            </w:r>
            <w:r>
              <w:rPr>
                <w:color w:val="FF0000"/>
                <w:lang w:val="en-AU" w:eastAsia="en-AU"/>
              </w:rPr>
              <w:t xml:space="preserve"> </w:t>
            </w:r>
            <w:r w:rsidRPr="00241322">
              <w:rPr>
                <w:color w:val="FF0000"/>
                <w:lang w:val="en-AU" w:eastAsia="en-AU"/>
              </w:rPr>
              <w:t xml:space="preserve">and this new member must be approved at the next General </w:t>
            </w:r>
            <w:r>
              <w:rPr>
                <w:color w:val="FF0000"/>
                <w:lang w:val="en-AU" w:eastAsia="en-AU"/>
              </w:rPr>
              <w:t xml:space="preserve">Shareholder Meeting. </w:t>
            </w:r>
            <w:r w:rsidRPr="00241322">
              <w:rPr>
                <w:color w:val="FF0000"/>
                <w:lang w:val="en-AU" w:eastAsia="en-AU"/>
              </w:rPr>
              <w:t>The appointment of new members is considered effective on the date appointed by the Board of Directors.</w:t>
            </w:r>
            <w:r>
              <w:t xml:space="preserve"> </w:t>
            </w:r>
            <w:r w:rsidRPr="00241322">
              <w:rPr>
                <w:color w:val="FF0000"/>
                <w:lang w:val="en-AU" w:eastAsia="en-AU"/>
              </w:rPr>
              <w:t>The term of office of a member of the Board of Directors shall be counted from the date the appointment takes effect until the end of the term of the Board.</w:t>
            </w:r>
            <w:r>
              <w:rPr>
                <w:color w:val="FF0000"/>
                <w:lang w:val="en-AU" w:eastAsia="en-AU"/>
              </w:rPr>
              <w:t xml:space="preserve"> </w:t>
            </w:r>
            <w:r w:rsidRPr="00241322">
              <w:rPr>
                <w:color w:val="FF0000"/>
                <w:lang w:val="en-AU" w:eastAsia="en-AU"/>
              </w:rPr>
              <w:t xml:space="preserve">In case the new member is not approved by </w:t>
            </w:r>
            <w:r w:rsidRPr="00030B2C">
              <w:rPr>
                <w:color w:val="FF0000"/>
              </w:rPr>
              <w:t>the General meeting of shareholders</w:t>
            </w:r>
            <w:r>
              <w:rPr>
                <w:color w:val="FF0000"/>
                <w:lang w:val="en-AU" w:eastAsia="en-AU"/>
              </w:rPr>
              <w:t xml:space="preserve">, </w:t>
            </w:r>
            <w:r w:rsidRPr="00241322">
              <w:rPr>
                <w:color w:val="FF0000"/>
                <w:lang w:val="en-AU" w:eastAsia="en-AU"/>
              </w:rPr>
              <w:t xml:space="preserve">Any decision of the Board of Directors before the time of </w:t>
            </w:r>
            <w:r w:rsidRPr="00030B2C">
              <w:rPr>
                <w:color w:val="FF0000"/>
              </w:rPr>
              <w:t>the General meeting of shareholders</w:t>
            </w:r>
            <w:r w:rsidRPr="00241322">
              <w:rPr>
                <w:color w:val="FF0000"/>
                <w:lang w:val="en-AU" w:eastAsia="en-AU"/>
              </w:rPr>
              <w:t xml:space="preserve">  with the participation of voting members of the Board of Directors instead is still considered effective</w:t>
            </w:r>
            <w:r w:rsidRPr="00CE61B1">
              <w:rPr>
                <w:color w:val="FF0000"/>
                <w:lang w:val="en-AU" w:eastAsia="en-AU"/>
              </w:rPr>
              <w:t>.</w:t>
            </w:r>
          </w:p>
        </w:tc>
        <w:tc>
          <w:tcPr>
            <w:tcW w:w="1870" w:type="pct"/>
            <w:tcBorders>
              <w:top w:val="nil"/>
              <w:left w:val="nil"/>
              <w:bottom w:val="single" w:sz="4" w:space="0" w:color="A6A6A6"/>
              <w:right w:val="single" w:sz="4" w:space="0" w:color="auto"/>
            </w:tcBorders>
            <w:shd w:val="clear" w:color="auto" w:fill="auto"/>
            <w:noWrap/>
            <w:hideMark/>
          </w:tcPr>
          <w:p w:rsidR="00454AFB" w:rsidRPr="00CE61B1" w:rsidRDefault="00454AFB" w:rsidP="00673D44">
            <w:pPr>
              <w:rPr>
                <w:color w:val="0070C0"/>
                <w:lang w:val="en-AU" w:eastAsia="en-AU"/>
              </w:rPr>
            </w:pPr>
            <w:r w:rsidRPr="00CE61B1">
              <w:rPr>
                <w:color w:val="0070C0"/>
                <w:lang w:val="en-AU" w:eastAsia="en-AU"/>
              </w:rPr>
              <w:t> </w:t>
            </w:r>
          </w:p>
        </w:tc>
        <w:tc>
          <w:tcPr>
            <w:tcW w:w="984" w:type="pct"/>
            <w:tcBorders>
              <w:top w:val="nil"/>
              <w:left w:val="nil"/>
              <w:bottom w:val="single" w:sz="4" w:space="0" w:color="A6A6A6"/>
              <w:right w:val="single" w:sz="4" w:space="0" w:color="auto"/>
            </w:tcBorders>
            <w:shd w:val="clear" w:color="auto" w:fill="auto"/>
            <w:vAlign w:val="bottom"/>
            <w:hideMark/>
          </w:tcPr>
          <w:p w:rsidR="00454AFB" w:rsidRPr="00CE61B1" w:rsidRDefault="00454AFB" w:rsidP="00673D44">
            <w:pPr>
              <w:jc w:val="both"/>
              <w:rPr>
                <w:lang w:val="en-AU" w:eastAsia="en-AU"/>
              </w:rPr>
            </w:pPr>
            <w:r w:rsidRPr="007B2431">
              <w:rPr>
                <w:color w:val="002060"/>
                <w:lang w:val="en-AU" w:eastAsia="en-AU"/>
              </w:rPr>
              <w:t>The proposal is no longer consistent with the Law on Enterprises, Decree 71 and Circular 95</w:t>
            </w:r>
          </w:p>
        </w:tc>
      </w:tr>
      <w:tr w:rsidR="00454AFB" w:rsidRPr="00CE61B1" w:rsidTr="00673D44">
        <w:trPr>
          <w:trHeight w:val="315"/>
        </w:trPr>
        <w:tc>
          <w:tcPr>
            <w:tcW w:w="276" w:type="pct"/>
            <w:vMerge w:val="restart"/>
            <w:tcBorders>
              <w:top w:val="nil"/>
              <w:left w:val="single" w:sz="4" w:space="0" w:color="auto"/>
              <w:bottom w:val="single" w:sz="4" w:space="0" w:color="000000"/>
              <w:right w:val="single" w:sz="4" w:space="0" w:color="auto"/>
            </w:tcBorders>
            <w:shd w:val="clear" w:color="auto" w:fill="auto"/>
            <w:vAlign w:val="center"/>
            <w:hideMark/>
          </w:tcPr>
          <w:p w:rsidR="00454AFB" w:rsidRPr="00CE61B1" w:rsidRDefault="00454AFB" w:rsidP="00673D44">
            <w:pPr>
              <w:jc w:val="center"/>
              <w:rPr>
                <w:lang w:val="en-AU" w:eastAsia="en-AU"/>
              </w:rPr>
            </w:pPr>
            <w:r>
              <w:rPr>
                <w:lang w:val="en-AU" w:eastAsia="en-AU"/>
              </w:rPr>
              <w:t>10</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lang w:val="en-AU" w:eastAsia="en-AU"/>
              </w:rPr>
            </w:pPr>
            <w:r w:rsidRPr="00CE61B1">
              <w:rPr>
                <w:lang w:val="en-AU" w:eastAsia="en-AU"/>
              </w:rPr>
              <w:t> </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lang w:val="en-AU" w:eastAsia="en-AU"/>
              </w:rPr>
            </w:pPr>
            <w:r w:rsidRPr="00B73C32">
              <w:rPr>
                <w:b/>
                <w:color w:val="0070C0"/>
                <w:lang w:val="en-AU" w:eastAsia="en-AU"/>
              </w:rPr>
              <w:t>Article 35. Nomination of members for the Board of Controllers</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CE61B1">
              <w:rPr>
                <w:lang w:val="vi-VN" w:eastAsia="en-AU"/>
              </w:rPr>
              <w:t> </w:t>
            </w:r>
          </w:p>
        </w:tc>
      </w:tr>
      <w:tr w:rsidR="00454AFB" w:rsidRPr="00CE61B1" w:rsidTr="00673D44">
        <w:trPr>
          <w:trHeight w:val="630"/>
        </w:trPr>
        <w:tc>
          <w:tcPr>
            <w:tcW w:w="276" w:type="pct"/>
            <w:vMerge/>
            <w:tcBorders>
              <w:top w:val="nil"/>
              <w:left w:val="single" w:sz="4" w:space="0" w:color="auto"/>
              <w:bottom w:val="single" w:sz="4" w:space="0" w:color="000000"/>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b/>
                <w:bCs/>
                <w:color w:val="FF0000"/>
                <w:lang w:val="en-AU" w:eastAsia="en-AU"/>
              </w:rPr>
            </w:pPr>
            <w:r w:rsidRPr="00CE61B1">
              <w:rPr>
                <w:b/>
                <w:bCs/>
                <w:color w:val="FF0000"/>
                <w:lang w:val="en-AU" w:eastAsia="en-AU"/>
              </w:rPr>
              <w:t> </w:t>
            </w:r>
          </w:p>
        </w:tc>
        <w:tc>
          <w:tcPr>
            <w:tcW w:w="1870" w:type="pct"/>
            <w:tcBorders>
              <w:top w:val="nil"/>
              <w:left w:val="nil"/>
              <w:bottom w:val="single" w:sz="4" w:space="0" w:color="A6A6A6"/>
              <w:right w:val="single" w:sz="4" w:space="0" w:color="auto"/>
            </w:tcBorders>
            <w:shd w:val="clear" w:color="auto" w:fill="auto"/>
            <w:noWrap/>
            <w:vAlign w:val="center"/>
            <w:hideMark/>
          </w:tcPr>
          <w:p w:rsidR="00454AFB" w:rsidRPr="00CE61B1" w:rsidRDefault="00454AFB" w:rsidP="00673D44">
            <w:pPr>
              <w:rPr>
                <w:color w:val="0000FF"/>
                <w:lang w:val="en-AU" w:eastAsia="en-AU"/>
              </w:rPr>
            </w:pPr>
            <w:r w:rsidRPr="00CE61B1">
              <w:rPr>
                <w:color w:val="0000FF"/>
                <w:lang w:val="en-AU" w:eastAsia="en-AU"/>
              </w:rPr>
              <w:t>1.</w:t>
            </w:r>
            <w:r w:rsidRPr="00CE61B1">
              <w:rPr>
                <w:color w:val="0000FF"/>
                <w:sz w:val="14"/>
                <w:szCs w:val="14"/>
                <w:lang w:val="en-AU" w:eastAsia="en-AU"/>
              </w:rPr>
              <w:t xml:space="preserve">  </w:t>
            </w:r>
            <w:r w:rsidRPr="00B73C32">
              <w:rPr>
                <w:color w:val="0070C0"/>
                <w:lang w:val="en-AU" w:eastAsia="en-AU"/>
              </w:rPr>
              <w:t>The identification of candidates and publish information of candidates made similar provisions in clause 1 of this Charter article 25</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CE61B1">
              <w:rPr>
                <w:lang w:val="en-AU" w:eastAsia="en-AU"/>
              </w:rPr>
              <w:t> </w:t>
            </w:r>
          </w:p>
        </w:tc>
      </w:tr>
      <w:tr w:rsidR="00454AFB" w:rsidRPr="00CE61B1" w:rsidTr="00673D44">
        <w:trPr>
          <w:trHeight w:val="315"/>
        </w:trPr>
        <w:tc>
          <w:tcPr>
            <w:tcW w:w="276" w:type="pct"/>
            <w:vMerge/>
            <w:tcBorders>
              <w:top w:val="nil"/>
              <w:left w:val="single" w:sz="4" w:space="0" w:color="auto"/>
              <w:bottom w:val="single" w:sz="4" w:space="0" w:color="000000"/>
              <w:right w:val="single" w:sz="4" w:space="0" w:color="auto"/>
            </w:tcBorders>
            <w:shd w:val="clear" w:color="auto" w:fill="auto"/>
            <w:vAlign w:val="center"/>
            <w:hideMark/>
          </w:tcPr>
          <w:p w:rsidR="00454AFB" w:rsidRPr="00CE61B1" w:rsidRDefault="00454AFB" w:rsidP="00673D44">
            <w:pPr>
              <w:rPr>
                <w:lang w:val="en-AU" w:eastAsia="en-AU"/>
              </w:rPr>
            </w:pPr>
          </w:p>
        </w:tc>
        <w:tc>
          <w:tcPr>
            <w:tcW w:w="18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54AFB" w:rsidRPr="00CE61B1" w:rsidRDefault="00454AFB" w:rsidP="00673D44">
            <w:pPr>
              <w:rPr>
                <w:color w:val="FF0000"/>
                <w:lang w:eastAsia="en-AU"/>
              </w:rPr>
            </w:pPr>
            <w:r w:rsidRPr="00B73C32">
              <w:rPr>
                <w:b/>
                <w:color w:val="0070C0"/>
                <w:lang w:val="en-AU" w:eastAsia="en-AU"/>
              </w:rPr>
              <w:t>Article</w:t>
            </w:r>
            <w:r w:rsidRPr="00CE61B1">
              <w:rPr>
                <w:b/>
                <w:bCs/>
                <w:color w:val="FF0000"/>
                <w:lang w:val="en-AU" w:eastAsia="en-AU"/>
              </w:rPr>
              <w:t xml:space="preserve"> 11, </w:t>
            </w:r>
            <w:r w:rsidRPr="00A74268">
              <w:rPr>
                <w:b/>
                <w:color w:val="0070C0"/>
                <w:lang w:val="en-AU" w:eastAsia="en-AU"/>
              </w:rPr>
              <w:t xml:space="preserve">paragraph3. </w:t>
            </w:r>
            <w:r w:rsidRPr="00A74268">
              <w:rPr>
                <w:rStyle w:val="hps"/>
                <w:rFonts w:cs="Arial"/>
              </w:rPr>
              <w:t>Shareholder or group of shareholders</w:t>
            </w:r>
            <w:r w:rsidRPr="00D93BFF">
              <w:rPr>
                <w:rStyle w:val="hps"/>
                <w:rFonts w:cs="Arial"/>
              </w:rPr>
              <w:t xml:space="preserve"> holding</w:t>
            </w:r>
            <w:r w:rsidRPr="00D93BFF">
              <w:rPr>
                <w:rFonts w:cs="Arial"/>
              </w:rPr>
              <w:t xml:space="preserve"> </w:t>
            </w:r>
            <w:r>
              <w:rPr>
                <w:rStyle w:val="hps"/>
                <w:rFonts w:cs="Arial"/>
              </w:rPr>
              <w:t>5</w:t>
            </w:r>
            <w:r w:rsidRPr="00D93BFF">
              <w:rPr>
                <w:rFonts w:cs="Arial"/>
              </w:rPr>
              <w:t xml:space="preserve">% </w:t>
            </w:r>
            <w:r w:rsidRPr="00D93BFF">
              <w:rPr>
                <w:rStyle w:val="hps"/>
                <w:rFonts w:cs="Arial"/>
              </w:rPr>
              <w:t>of</w:t>
            </w:r>
            <w:r w:rsidRPr="00D93BFF">
              <w:rPr>
                <w:rFonts w:cs="Arial"/>
              </w:rPr>
              <w:t xml:space="preserve"> </w:t>
            </w:r>
            <w:r w:rsidRPr="00D93BFF">
              <w:rPr>
                <w:rStyle w:val="hps"/>
                <w:rFonts w:cs="Arial"/>
              </w:rPr>
              <w:t>the</w:t>
            </w:r>
            <w:r w:rsidRPr="00D93BFF">
              <w:rPr>
                <w:rFonts w:cs="Arial"/>
              </w:rPr>
              <w:t xml:space="preserve"> </w:t>
            </w:r>
            <w:r w:rsidRPr="00D93BFF">
              <w:rPr>
                <w:rStyle w:val="hps"/>
                <w:rFonts w:cs="Arial"/>
              </w:rPr>
              <w:t>total</w:t>
            </w:r>
            <w:r w:rsidRPr="00D93BFF">
              <w:rPr>
                <w:rFonts w:cs="Arial"/>
              </w:rPr>
              <w:t xml:space="preserve"> </w:t>
            </w:r>
            <w:r w:rsidRPr="00D93BFF">
              <w:rPr>
                <w:rStyle w:val="hps"/>
                <w:rFonts w:cs="Arial"/>
              </w:rPr>
              <w:t>number</w:t>
            </w:r>
            <w:r w:rsidRPr="00D93BFF">
              <w:rPr>
                <w:rFonts w:cs="Arial"/>
              </w:rPr>
              <w:t xml:space="preserve"> </w:t>
            </w:r>
            <w:r w:rsidRPr="00D93BFF">
              <w:rPr>
                <w:rStyle w:val="hps"/>
                <w:rFonts w:cs="Arial"/>
              </w:rPr>
              <w:t>of</w:t>
            </w:r>
            <w:r w:rsidRPr="00D93BFF">
              <w:rPr>
                <w:rFonts w:cs="Arial"/>
              </w:rPr>
              <w:t xml:space="preserve"> </w:t>
            </w:r>
            <w:r w:rsidRPr="00D93BFF">
              <w:rPr>
                <w:rStyle w:val="hps"/>
                <w:rFonts w:cs="Arial"/>
              </w:rPr>
              <w:t>common shares</w:t>
            </w:r>
            <w:r w:rsidRPr="00D93BFF">
              <w:rPr>
                <w:rFonts w:cs="Arial"/>
              </w:rPr>
              <w:t xml:space="preserve"> </w:t>
            </w:r>
            <w:r w:rsidRPr="00D93BFF">
              <w:rPr>
                <w:rStyle w:val="hps"/>
                <w:rFonts w:cs="Arial"/>
              </w:rPr>
              <w:t>in</w:t>
            </w:r>
            <w:r w:rsidRPr="00D93BFF">
              <w:rPr>
                <w:rFonts w:cs="Arial"/>
              </w:rPr>
              <w:t xml:space="preserve"> </w:t>
            </w:r>
            <w:r w:rsidRPr="00D93BFF">
              <w:rPr>
                <w:rStyle w:val="hps"/>
                <w:rFonts w:cs="Arial"/>
              </w:rPr>
              <w:t>a continuous period</w:t>
            </w:r>
            <w:r w:rsidRPr="00D93BFF">
              <w:rPr>
                <w:rFonts w:cs="Arial"/>
              </w:rPr>
              <w:t xml:space="preserve"> </w:t>
            </w:r>
            <w:r w:rsidRPr="00D93BFF">
              <w:rPr>
                <w:rStyle w:val="hps"/>
                <w:rFonts w:cs="Arial"/>
              </w:rPr>
              <w:t>of</w:t>
            </w:r>
            <w:r w:rsidRPr="00D93BFF">
              <w:rPr>
                <w:rFonts w:cs="Arial"/>
              </w:rPr>
              <w:t xml:space="preserve"> </w:t>
            </w:r>
            <w:r w:rsidRPr="00D93BFF">
              <w:rPr>
                <w:rStyle w:val="hps"/>
                <w:rFonts w:cs="Arial"/>
              </w:rPr>
              <w:t>six</w:t>
            </w:r>
            <w:r w:rsidRPr="00D93BFF">
              <w:rPr>
                <w:rFonts w:cs="Arial"/>
              </w:rPr>
              <w:t xml:space="preserve"> </w:t>
            </w:r>
            <w:r w:rsidRPr="00D93BFF">
              <w:rPr>
                <w:rStyle w:val="hpsatn"/>
                <w:rFonts w:cs="Arial"/>
              </w:rPr>
              <w:t>(</w:t>
            </w:r>
            <w:r w:rsidRPr="00D93BFF">
              <w:rPr>
                <w:rFonts w:cs="Arial"/>
              </w:rPr>
              <w:t xml:space="preserve">06) </w:t>
            </w:r>
            <w:r w:rsidRPr="00D93BFF">
              <w:rPr>
                <w:rStyle w:val="hps"/>
                <w:rFonts w:cs="Arial"/>
              </w:rPr>
              <w:t>months</w:t>
            </w:r>
            <w:r w:rsidRPr="00D93BFF">
              <w:rPr>
                <w:rFonts w:cs="Arial"/>
              </w:rPr>
              <w:t xml:space="preserve"> </w:t>
            </w:r>
            <w:r w:rsidRPr="00D93BFF">
              <w:rPr>
                <w:rStyle w:val="hps"/>
                <w:rFonts w:cs="Arial"/>
              </w:rPr>
              <w:t>or</w:t>
            </w:r>
            <w:r w:rsidRPr="00D93BFF">
              <w:rPr>
                <w:rFonts w:cs="Arial"/>
              </w:rPr>
              <w:t xml:space="preserve"> </w:t>
            </w:r>
            <w:r w:rsidRPr="00D93BFF">
              <w:rPr>
                <w:rStyle w:val="hps"/>
                <w:rFonts w:cs="Arial"/>
              </w:rPr>
              <w:t>more</w:t>
            </w:r>
            <w:r w:rsidRPr="00D93BFF">
              <w:rPr>
                <w:rFonts w:cs="Arial"/>
              </w:rPr>
              <w:t xml:space="preserve"> </w:t>
            </w:r>
            <w:r w:rsidRPr="00D93BFF">
              <w:rPr>
                <w:rStyle w:val="hps"/>
                <w:rFonts w:cs="Arial"/>
              </w:rPr>
              <w:t>shall</w:t>
            </w:r>
            <w:r w:rsidRPr="00D93BFF">
              <w:rPr>
                <w:rFonts w:cs="Arial"/>
              </w:rPr>
              <w:t xml:space="preserve"> </w:t>
            </w:r>
            <w:r w:rsidRPr="00D93BFF">
              <w:rPr>
                <w:rStyle w:val="hps"/>
                <w:rFonts w:cs="Arial"/>
              </w:rPr>
              <w:t>have</w:t>
            </w:r>
            <w:r w:rsidRPr="00D93BFF">
              <w:rPr>
                <w:rFonts w:cs="Arial"/>
              </w:rPr>
              <w:t xml:space="preserve"> </w:t>
            </w:r>
            <w:r w:rsidRPr="00D93BFF">
              <w:rPr>
                <w:rStyle w:val="hps"/>
                <w:rFonts w:cs="Arial"/>
              </w:rPr>
              <w:t>the</w:t>
            </w:r>
            <w:r w:rsidRPr="00D93BFF">
              <w:rPr>
                <w:rFonts w:cs="Arial"/>
              </w:rPr>
              <w:t xml:space="preserve"> </w:t>
            </w:r>
            <w:r w:rsidRPr="00D93BFF">
              <w:rPr>
                <w:rStyle w:val="hps"/>
                <w:rFonts w:cs="Arial"/>
              </w:rPr>
              <w:t>following</w:t>
            </w:r>
            <w:r w:rsidRPr="00D93BFF">
              <w:rPr>
                <w:rFonts w:cs="Arial"/>
              </w:rPr>
              <w:t xml:space="preserve"> </w:t>
            </w:r>
            <w:r w:rsidRPr="00D93BFF">
              <w:rPr>
                <w:rStyle w:val="hps"/>
                <w:rFonts w:cs="Arial"/>
              </w:rPr>
              <w:t>rights</w:t>
            </w:r>
            <w:r w:rsidRPr="00CE61B1">
              <w:rPr>
                <w:color w:val="FF0000"/>
                <w:lang w:eastAsia="en-AU"/>
              </w:rPr>
              <w:t>:</w:t>
            </w:r>
          </w:p>
          <w:p w:rsidR="00454AFB" w:rsidRDefault="00454AFB" w:rsidP="00673D44">
            <w:pPr>
              <w:rPr>
                <w:color w:val="0000FF"/>
                <w:sz w:val="26"/>
                <w:szCs w:val="26"/>
                <w:lang w:val="en-AU" w:eastAsia="en-AU"/>
              </w:rPr>
            </w:pPr>
            <w:r w:rsidRPr="00CE61B1">
              <w:rPr>
                <w:color w:val="FF0000"/>
                <w:lang w:eastAsia="en-AU"/>
              </w:rPr>
              <w:t xml:space="preserve">a. </w:t>
            </w:r>
            <w:r w:rsidRPr="00A74268">
              <w:rPr>
                <w:rStyle w:val="hps"/>
              </w:rPr>
              <w:t>Nominate candidates for the Board of Directors and the Supervisory Board as follows: The</w:t>
            </w:r>
            <w:r w:rsidRPr="00D93BFF">
              <w:t xml:space="preserve"> </w:t>
            </w:r>
            <w:r w:rsidRPr="00D93BFF">
              <w:rPr>
                <w:rStyle w:val="hps"/>
              </w:rPr>
              <w:t>shareholder</w:t>
            </w:r>
            <w:r w:rsidRPr="00D93BFF">
              <w:t xml:space="preserve"> </w:t>
            </w:r>
            <w:r w:rsidRPr="00D93BFF">
              <w:rPr>
                <w:rStyle w:val="hps"/>
              </w:rPr>
              <w:t>or</w:t>
            </w:r>
            <w:r w:rsidRPr="00D93BFF">
              <w:t xml:space="preserve"> </w:t>
            </w:r>
            <w:r w:rsidRPr="00D93BFF">
              <w:rPr>
                <w:rStyle w:val="hps"/>
              </w:rPr>
              <w:t>group</w:t>
            </w:r>
            <w:r w:rsidRPr="00D93BFF">
              <w:t xml:space="preserve"> </w:t>
            </w:r>
            <w:r w:rsidRPr="00D93BFF">
              <w:rPr>
                <w:rStyle w:val="hps"/>
              </w:rPr>
              <w:t>of</w:t>
            </w:r>
            <w:r w:rsidRPr="00D93BFF">
              <w:t xml:space="preserve"> </w:t>
            </w:r>
            <w:r w:rsidRPr="00D93BFF">
              <w:rPr>
                <w:rStyle w:val="hps"/>
              </w:rPr>
              <w:t>shareholders holding</w:t>
            </w:r>
            <w:r w:rsidRPr="00D93BFF">
              <w:t xml:space="preserve"> </w:t>
            </w:r>
            <w:r w:rsidRPr="00D93BFF">
              <w:rPr>
                <w:rStyle w:val="hps"/>
              </w:rPr>
              <w:t>5</w:t>
            </w:r>
            <w:r w:rsidRPr="00D93BFF">
              <w:t xml:space="preserve">% </w:t>
            </w:r>
            <w:r w:rsidRPr="00D93BFF">
              <w:rPr>
                <w:rStyle w:val="hps"/>
              </w:rPr>
              <w:t>to</w:t>
            </w:r>
            <w:r w:rsidRPr="00D93BFF">
              <w:t xml:space="preserve"> </w:t>
            </w:r>
            <w:r w:rsidRPr="00D93BFF">
              <w:rPr>
                <w:rStyle w:val="hps"/>
              </w:rPr>
              <w:t>less</w:t>
            </w:r>
            <w:r w:rsidRPr="00D93BFF">
              <w:t xml:space="preserve"> </w:t>
            </w:r>
            <w:r w:rsidRPr="00D93BFF">
              <w:rPr>
                <w:rStyle w:val="hps"/>
              </w:rPr>
              <w:t>than</w:t>
            </w:r>
            <w:r w:rsidRPr="00D93BFF">
              <w:t xml:space="preserve"> </w:t>
            </w:r>
            <w:r w:rsidRPr="00D93BFF">
              <w:rPr>
                <w:rStyle w:val="hps"/>
              </w:rPr>
              <w:t>10</w:t>
            </w:r>
            <w:r w:rsidRPr="00D93BFF">
              <w:t xml:space="preserve">% </w:t>
            </w:r>
            <w:r w:rsidRPr="00D93BFF">
              <w:rPr>
                <w:rStyle w:val="hps"/>
              </w:rPr>
              <w:t>of</w:t>
            </w:r>
            <w:r w:rsidRPr="00D93BFF">
              <w:t xml:space="preserve"> </w:t>
            </w:r>
            <w:r w:rsidRPr="00D93BFF">
              <w:rPr>
                <w:rStyle w:val="hps"/>
              </w:rPr>
              <w:t>the</w:t>
            </w:r>
            <w:r w:rsidRPr="00D93BFF">
              <w:t xml:space="preserve"> </w:t>
            </w:r>
            <w:r w:rsidRPr="00D93BFF">
              <w:rPr>
                <w:rStyle w:val="hps"/>
              </w:rPr>
              <w:t>total</w:t>
            </w:r>
            <w:r w:rsidRPr="00D93BFF">
              <w:t xml:space="preserve"> </w:t>
            </w:r>
            <w:r w:rsidRPr="00D93BFF">
              <w:rPr>
                <w:rStyle w:val="hps"/>
              </w:rPr>
              <w:t>number</w:t>
            </w:r>
            <w:r w:rsidRPr="00D93BFF">
              <w:t xml:space="preserve"> </w:t>
            </w:r>
            <w:r w:rsidRPr="00D93BFF">
              <w:rPr>
                <w:rStyle w:val="hps"/>
              </w:rPr>
              <w:t>of</w:t>
            </w:r>
            <w:r w:rsidRPr="00D93BFF">
              <w:t xml:space="preserve"> </w:t>
            </w:r>
            <w:r w:rsidRPr="00D93BFF">
              <w:rPr>
                <w:rStyle w:val="hps"/>
              </w:rPr>
              <w:t>shares</w:t>
            </w:r>
            <w:r w:rsidRPr="00D93BFF">
              <w:t xml:space="preserve"> </w:t>
            </w:r>
            <w:r w:rsidRPr="00D93BFF">
              <w:rPr>
                <w:rStyle w:val="hps"/>
              </w:rPr>
              <w:t>with voting rights</w:t>
            </w:r>
            <w:r w:rsidRPr="00D93BFF">
              <w:t xml:space="preserve"> </w:t>
            </w:r>
            <w:r w:rsidRPr="00D93BFF">
              <w:rPr>
                <w:rStyle w:val="hps"/>
              </w:rPr>
              <w:t>shall be entitled to nominate</w:t>
            </w:r>
            <w:r w:rsidRPr="00D93BFF">
              <w:t xml:space="preserve"> </w:t>
            </w:r>
            <w:r w:rsidRPr="00D93BFF">
              <w:rPr>
                <w:rStyle w:val="hps"/>
              </w:rPr>
              <w:t>one</w:t>
            </w:r>
            <w:r w:rsidRPr="00D93BFF">
              <w:t xml:space="preserve"> </w:t>
            </w:r>
            <w:r w:rsidRPr="00D93BFF">
              <w:rPr>
                <w:rStyle w:val="hpsatn"/>
              </w:rPr>
              <w:t>(</w:t>
            </w:r>
            <w:r w:rsidRPr="00D93BFF">
              <w:t xml:space="preserve">01) </w:t>
            </w:r>
            <w:r w:rsidRPr="00D93BFF">
              <w:rPr>
                <w:rStyle w:val="hps"/>
              </w:rPr>
              <w:t>candidate</w:t>
            </w:r>
            <w:r w:rsidRPr="00D93BFF">
              <w:t xml:space="preserve">; from </w:t>
            </w:r>
            <w:r w:rsidRPr="00D93BFF">
              <w:rPr>
                <w:rStyle w:val="hps"/>
              </w:rPr>
              <w:t>10</w:t>
            </w:r>
            <w:r w:rsidRPr="00D93BFF">
              <w:t xml:space="preserve">% </w:t>
            </w:r>
            <w:r w:rsidRPr="00D93BFF">
              <w:rPr>
                <w:rStyle w:val="hps"/>
              </w:rPr>
              <w:t>to less than 30</w:t>
            </w:r>
            <w:r w:rsidRPr="00D93BFF">
              <w:t xml:space="preserve">% </w:t>
            </w:r>
            <w:r w:rsidRPr="00D93BFF">
              <w:rPr>
                <w:rStyle w:val="hps"/>
              </w:rPr>
              <w:t>shall</w:t>
            </w:r>
            <w:r w:rsidRPr="00D93BFF">
              <w:t xml:space="preserve"> </w:t>
            </w:r>
            <w:r w:rsidRPr="00D93BFF">
              <w:rPr>
                <w:rStyle w:val="hps"/>
              </w:rPr>
              <w:t>be</w:t>
            </w:r>
            <w:r w:rsidRPr="00D93BFF">
              <w:t xml:space="preserve"> </w:t>
            </w:r>
            <w:r w:rsidRPr="00D93BFF">
              <w:rPr>
                <w:rStyle w:val="hps"/>
              </w:rPr>
              <w:t>entitled</w:t>
            </w:r>
            <w:r w:rsidRPr="00D93BFF">
              <w:t xml:space="preserve"> </w:t>
            </w:r>
            <w:r w:rsidRPr="00D93BFF">
              <w:rPr>
                <w:rStyle w:val="hps"/>
              </w:rPr>
              <w:t>to</w:t>
            </w:r>
            <w:r w:rsidRPr="00D93BFF">
              <w:t xml:space="preserve"> </w:t>
            </w:r>
            <w:r w:rsidRPr="00D93BFF">
              <w:rPr>
                <w:rStyle w:val="hps"/>
              </w:rPr>
              <w:t>nominate</w:t>
            </w:r>
            <w:r w:rsidRPr="00D93BFF">
              <w:t xml:space="preserve"> </w:t>
            </w:r>
            <w:r w:rsidRPr="00D93BFF">
              <w:rPr>
                <w:rStyle w:val="hps"/>
              </w:rPr>
              <w:t>up to two</w:t>
            </w:r>
            <w:r w:rsidRPr="00D93BFF">
              <w:t xml:space="preserve"> </w:t>
            </w:r>
            <w:r w:rsidRPr="00D93BFF">
              <w:rPr>
                <w:rStyle w:val="hpsatn"/>
              </w:rPr>
              <w:t>(</w:t>
            </w:r>
            <w:r w:rsidRPr="00D93BFF">
              <w:t>02)</w:t>
            </w:r>
            <w:r w:rsidRPr="00D93BFF">
              <w:rPr>
                <w:rStyle w:val="hps"/>
              </w:rPr>
              <w:t>;</w:t>
            </w:r>
            <w:r w:rsidRPr="00D93BFF">
              <w:t xml:space="preserve"> </w:t>
            </w:r>
            <w:r w:rsidRPr="00D93BFF">
              <w:rPr>
                <w:rStyle w:val="hps"/>
              </w:rPr>
              <w:t>from</w:t>
            </w:r>
            <w:r w:rsidRPr="00D93BFF">
              <w:t xml:space="preserve"> </w:t>
            </w:r>
            <w:r w:rsidRPr="00D93BFF">
              <w:rPr>
                <w:rStyle w:val="hps"/>
              </w:rPr>
              <w:t>30</w:t>
            </w:r>
            <w:r w:rsidRPr="00D93BFF">
              <w:t xml:space="preserve">% </w:t>
            </w:r>
            <w:r w:rsidRPr="00D93BFF">
              <w:rPr>
                <w:rStyle w:val="hps"/>
              </w:rPr>
              <w:t>to</w:t>
            </w:r>
            <w:r w:rsidRPr="00D93BFF">
              <w:t xml:space="preserve"> </w:t>
            </w:r>
            <w:r w:rsidRPr="00D93BFF">
              <w:rPr>
                <w:rStyle w:val="hps"/>
              </w:rPr>
              <w:t>less</w:t>
            </w:r>
            <w:r w:rsidRPr="00D93BFF">
              <w:t xml:space="preserve"> </w:t>
            </w:r>
            <w:r w:rsidRPr="00D93BFF">
              <w:rPr>
                <w:rStyle w:val="hps"/>
              </w:rPr>
              <w:t>than</w:t>
            </w:r>
            <w:r w:rsidRPr="00D93BFF">
              <w:t xml:space="preserve"> </w:t>
            </w:r>
            <w:r w:rsidRPr="00D93BFF">
              <w:rPr>
                <w:rStyle w:val="hps"/>
              </w:rPr>
              <w:t>40</w:t>
            </w:r>
            <w:r w:rsidRPr="00D93BFF">
              <w:t xml:space="preserve">% </w:t>
            </w:r>
            <w:r w:rsidRPr="00D93BFF">
              <w:rPr>
                <w:rStyle w:val="hps"/>
              </w:rPr>
              <w:t>shall</w:t>
            </w:r>
            <w:r w:rsidRPr="00D93BFF">
              <w:t xml:space="preserve"> </w:t>
            </w:r>
            <w:r w:rsidRPr="00D93BFF">
              <w:rPr>
                <w:rStyle w:val="hps"/>
              </w:rPr>
              <w:t>be</w:t>
            </w:r>
            <w:r w:rsidRPr="00D93BFF">
              <w:t xml:space="preserve"> </w:t>
            </w:r>
            <w:r w:rsidRPr="00D93BFF">
              <w:rPr>
                <w:rStyle w:val="hps"/>
              </w:rPr>
              <w:t>entitled</w:t>
            </w:r>
            <w:r w:rsidRPr="00D93BFF">
              <w:t xml:space="preserve"> </w:t>
            </w:r>
            <w:r w:rsidRPr="00D93BFF">
              <w:rPr>
                <w:rStyle w:val="hps"/>
              </w:rPr>
              <w:t>to</w:t>
            </w:r>
            <w:r w:rsidRPr="00D93BFF">
              <w:t xml:space="preserve"> </w:t>
            </w:r>
            <w:r w:rsidRPr="00D93BFF">
              <w:rPr>
                <w:rStyle w:val="hps"/>
              </w:rPr>
              <w:t>nominate</w:t>
            </w:r>
            <w:r w:rsidRPr="00D93BFF">
              <w:t xml:space="preserve"> </w:t>
            </w:r>
            <w:r w:rsidRPr="00D93BFF">
              <w:rPr>
                <w:rStyle w:val="hps"/>
              </w:rPr>
              <w:t>up</w:t>
            </w:r>
            <w:r w:rsidRPr="00D93BFF">
              <w:t xml:space="preserve"> </w:t>
            </w:r>
            <w:r w:rsidRPr="00D93BFF">
              <w:rPr>
                <w:rStyle w:val="hps"/>
              </w:rPr>
              <w:t>to</w:t>
            </w:r>
            <w:r w:rsidRPr="00D93BFF">
              <w:t xml:space="preserve"> </w:t>
            </w:r>
            <w:r w:rsidRPr="00D93BFF">
              <w:rPr>
                <w:rStyle w:val="hps"/>
              </w:rPr>
              <w:t>three</w:t>
            </w:r>
            <w:r w:rsidRPr="00D93BFF">
              <w:t xml:space="preserve"> </w:t>
            </w:r>
            <w:r w:rsidRPr="00D93BFF">
              <w:rPr>
                <w:rStyle w:val="hpsatn"/>
              </w:rPr>
              <w:t>(</w:t>
            </w:r>
            <w:r w:rsidRPr="00D93BFF">
              <w:t xml:space="preserve">03) </w:t>
            </w:r>
            <w:r w:rsidRPr="00D93BFF">
              <w:rPr>
                <w:rStyle w:val="hps"/>
              </w:rPr>
              <w:t>candidates</w:t>
            </w:r>
            <w:r w:rsidRPr="00D93BFF">
              <w:t xml:space="preserve">; </w:t>
            </w:r>
            <w:r w:rsidRPr="00D93BFF">
              <w:rPr>
                <w:rStyle w:val="hps"/>
              </w:rPr>
              <w:t>from</w:t>
            </w:r>
            <w:r w:rsidRPr="00D93BFF">
              <w:t xml:space="preserve"> </w:t>
            </w:r>
            <w:r w:rsidRPr="00D93BFF">
              <w:rPr>
                <w:rStyle w:val="hps"/>
              </w:rPr>
              <w:t>40</w:t>
            </w:r>
            <w:r w:rsidRPr="00D93BFF">
              <w:t xml:space="preserve">% to 50% </w:t>
            </w:r>
            <w:r w:rsidRPr="00D93BFF">
              <w:rPr>
                <w:rStyle w:val="hps"/>
              </w:rPr>
              <w:t>shall</w:t>
            </w:r>
            <w:r w:rsidRPr="00D93BFF">
              <w:t xml:space="preserve"> </w:t>
            </w:r>
            <w:r w:rsidRPr="00D93BFF">
              <w:rPr>
                <w:rStyle w:val="hps"/>
              </w:rPr>
              <w:t>be</w:t>
            </w:r>
            <w:r w:rsidRPr="00D93BFF">
              <w:t xml:space="preserve"> </w:t>
            </w:r>
            <w:r w:rsidRPr="00D93BFF">
              <w:rPr>
                <w:rStyle w:val="hps"/>
              </w:rPr>
              <w:t>entitled</w:t>
            </w:r>
            <w:r w:rsidRPr="00D93BFF">
              <w:t xml:space="preserve"> </w:t>
            </w:r>
            <w:r w:rsidRPr="00D93BFF">
              <w:rPr>
                <w:rStyle w:val="hps"/>
              </w:rPr>
              <w:t>to</w:t>
            </w:r>
            <w:r w:rsidRPr="00D93BFF">
              <w:t xml:space="preserve"> </w:t>
            </w:r>
            <w:r w:rsidRPr="00D93BFF">
              <w:rPr>
                <w:rStyle w:val="hps"/>
              </w:rPr>
              <w:t>nominate</w:t>
            </w:r>
            <w:r w:rsidRPr="00D93BFF">
              <w:t xml:space="preserve"> </w:t>
            </w:r>
            <w:r w:rsidRPr="00D93BFF">
              <w:rPr>
                <w:rStyle w:val="hps"/>
              </w:rPr>
              <w:t>up</w:t>
            </w:r>
            <w:r w:rsidRPr="00D93BFF">
              <w:t xml:space="preserve"> </w:t>
            </w:r>
            <w:r w:rsidRPr="00D93BFF">
              <w:rPr>
                <w:rStyle w:val="hps"/>
              </w:rPr>
              <w:t>to</w:t>
            </w:r>
            <w:r w:rsidRPr="00D93BFF">
              <w:t xml:space="preserve"> </w:t>
            </w:r>
            <w:r w:rsidRPr="00D93BFF">
              <w:rPr>
                <w:rStyle w:val="hps"/>
              </w:rPr>
              <w:t>four</w:t>
            </w:r>
            <w:r w:rsidRPr="00D93BFF">
              <w:t xml:space="preserve"> </w:t>
            </w:r>
            <w:r w:rsidRPr="00D93BFF">
              <w:rPr>
                <w:rStyle w:val="hpsatn"/>
              </w:rPr>
              <w:t>(</w:t>
            </w:r>
            <w:r w:rsidRPr="00D93BFF">
              <w:t xml:space="preserve">04) </w:t>
            </w:r>
            <w:r w:rsidRPr="00D93BFF">
              <w:rPr>
                <w:rStyle w:val="hps"/>
              </w:rPr>
              <w:t>candidates</w:t>
            </w:r>
            <w:r w:rsidRPr="00D93BFF">
              <w:t xml:space="preserve">; </w:t>
            </w:r>
            <w:r>
              <w:rPr>
                <w:color w:val="0070C0"/>
              </w:rPr>
              <w:t>Over 5</w:t>
            </w:r>
            <w:r w:rsidRPr="00B73C32">
              <w:rPr>
                <w:color w:val="0070C0"/>
              </w:rPr>
              <w:t>0% of the candidates are nominated</w:t>
            </w:r>
            <w:r w:rsidRPr="002D6AC2">
              <w:rPr>
                <w:color w:val="0000FF"/>
                <w:sz w:val="26"/>
                <w:szCs w:val="26"/>
                <w:lang w:val="en-AU" w:eastAsia="en-AU"/>
              </w:rPr>
              <w:t xml:space="preserve">. </w:t>
            </w:r>
          </w:p>
          <w:p w:rsidR="00454AFB" w:rsidRPr="00CE61B1" w:rsidRDefault="00454AFB" w:rsidP="00673D44">
            <w:pPr>
              <w:rPr>
                <w:b/>
                <w:bCs/>
                <w:color w:val="FF0000"/>
                <w:lang w:val="en-AU" w:eastAsia="en-AU"/>
              </w:rPr>
            </w:pPr>
            <w:r w:rsidRPr="00D93BFF">
              <w:t xml:space="preserve">. </w:t>
            </w:r>
          </w:p>
        </w:tc>
        <w:tc>
          <w:tcPr>
            <w:tcW w:w="18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54AFB" w:rsidRPr="00CE61B1" w:rsidRDefault="00454AFB" w:rsidP="00673D44">
            <w:pPr>
              <w:rPr>
                <w:color w:val="0000FF"/>
                <w:lang w:val="en-AU" w:eastAsia="en-AU"/>
              </w:rPr>
            </w:pPr>
            <w:r w:rsidRPr="00CE61B1">
              <w:rPr>
                <w:color w:val="0000FF"/>
                <w:lang w:val="en-AU" w:eastAsia="en-AU"/>
              </w:rPr>
              <w:t xml:space="preserve">2. </w:t>
            </w:r>
            <w:r w:rsidRPr="00B73C32">
              <w:rPr>
                <w:color w:val="0070C0"/>
              </w:rPr>
              <w:t>The shareholders holding common shares for at least six (06) consecutive months may include the voting rights of each person together to nominate the members of the Board of Controler. Shareholders or groups of shareholders holding 5% to less than 10% of the total number of shares with voting rights may nominate one (01) candidate; from 10% to less than 30% may nominate up to two (02) candidates; Over 30% of the candidates are nominated</w:t>
            </w:r>
          </w:p>
        </w:tc>
        <w:tc>
          <w:tcPr>
            <w:tcW w:w="984" w:type="pct"/>
            <w:tcBorders>
              <w:top w:val="nil"/>
              <w:left w:val="nil"/>
              <w:bottom w:val="single" w:sz="4" w:space="0" w:color="A6A6A6"/>
              <w:right w:val="single" w:sz="4" w:space="0" w:color="auto"/>
            </w:tcBorders>
            <w:shd w:val="clear" w:color="auto" w:fill="auto"/>
            <w:vAlign w:val="center"/>
            <w:hideMark/>
          </w:tcPr>
          <w:p w:rsidR="00454AFB" w:rsidRPr="00CE61B1" w:rsidRDefault="00454AFB" w:rsidP="00673D44">
            <w:pPr>
              <w:jc w:val="both"/>
              <w:rPr>
                <w:lang w:val="en-AU" w:eastAsia="en-AU"/>
              </w:rPr>
            </w:pPr>
            <w:r w:rsidRPr="007B2431">
              <w:rPr>
                <w:color w:val="002060"/>
                <w:lang w:val="en-AU" w:eastAsia="en-AU"/>
              </w:rPr>
              <w:t>In accordance with Clause 1, Article 25 of this Charter</w:t>
            </w:r>
          </w:p>
        </w:tc>
      </w:tr>
    </w:tbl>
    <w:p w:rsidR="00454AFB" w:rsidRPr="006C6E89" w:rsidRDefault="00454AFB" w:rsidP="00454AFB"/>
    <w:p w:rsidR="00BE4D51" w:rsidRPr="006C6E89" w:rsidRDefault="00BE4D51" w:rsidP="001B2FD8"/>
    <w:sectPr w:rsidR="00BE4D51" w:rsidRPr="006C6E89" w:rsidSect="00BF11BD">
      <w:footerReference w:type="even" r:id="rId7"/>
      <w:footerReference w:type="default" r:id="rId8"/>
      <w:pgSz w:w="11907" w:h="16840" w:code="9"/>
      <w:pgMar w:top="851" w:right="1134" w:bottom="360" w:left="1710" w:header="709" w:footer="709" w:gutter="0"/>
      <w:pgNumType w:start="1"/>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DFD" w:rsidRDefault="003F7DFD">
      <w:r>
        <w:separator/>
      </w:r>
    </w:p>
  </w:endnote>
  <w:endnote w:type="continuationSeparator" w:id="0">
    <w:p w:rsidR="003F7DFD" w:rsidRDefault="003F7D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DB7" w:rsidRDefault="00C867FF" w:rsidP="00426AF5">
    <w:pPr>
      <w:pStyle w:val="Footer"/>
      <w:framePr w:wrap="around" w:vAnchor="text" w:hAnchor="margin" w:xAlign="center" w:y="1"/>
      <w:rPr>
        <w:rStyle w:val="PageNumber"/>
      </w:rPr>
    </w:pPr>
    <w:r>
      <w:rPr>
        <w:rStyle w:val="PageNumber"/>
      </w:rPr>
      <w:fldChar w:fldCharType="begin"/>
    </w:r>
    <w:r w:rsidR="00281DB7">
      <w:rPr>
        <w:rStyle w:val="PageNumber"/>
      </w:rPr>
      <w:instrText xml:space="preserve">PAGE  </w:instrText>
    </w:r>
    <w:r>
      <w:rPr>
        <w:rStyle w:val="PageNumber"/>
      </w:rPr>
      <w:fldChar w:fldCharType="end"/>
    </w:r>
  </w:p>
  <w:p w:rsidR="00281DB7" w:rsidRDefault="00281D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DB7" w:rsidRPr="006B2EC9" w:rsidRDefault="00281DB7" w:rsidP="00624EC1">
    <w:pPr>
      <w:pStyle w:val="Footer"/>
      <w:jc w:val="right"/>
      <w:rPr>
        <w:i/>
        <w:color w:val="333333"/>
      </w:rPr>
    </w:pPr>
    <w:r w:rsidRPr="006B2EC9">
      <w:rPr>
        <w:i/>
        <w:color w:val="333333"/>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DFD" w:rsidRDefault="003F7DFD">
      <w:r>
        <w:separator/>
      </w:r>
    </w:p>
  </w:footnote>
  <w:footnote w:type="continuationSeparator" w:id="0">
    <w:p w:rsidR="003F7DFD" w:rsidRDefault="003F7D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1C5E"/>
    <w:multiLevelType w:val="hybridMultilevel"/>
    <w:tmpl w:val="2A9AB350"/>
    <w:lvl w:ilvl="0" w:tplc="6162553A">
      <w:start w:val="1"/>
      <w:numFmt w:val="bullet"/>
      <w:lvlText w:val="-"/>
      <w:lvlJc w:val="left"/>
      <w:pPr>
        <w:tabs>
          <w:tab w:val="num" w:pos="1311"/>
        </w:tabs>
        <w:ind w:left="1311" w:hanging="360"/>
      </w:pPr>
      <w:rPr>
        <w:rFonts w:ascii="Times New Roman" w:eastAsia="Times New Roman" w:hAnsi="Times New Roman" w:cs="Times New Roman" w:hint="default"/>
      </w:rPr>
    </w:lvl>
    <w:lvl w:ilvl="1" w:tplc="04090003" w:tentative="1">
      <w:start w:val="1"/>
      <w:numFmt w:val="bullet"/>
      <w:lvlText w:val="o"/>
      <w:lvlJc w:val="left"/>
      <w:pPr>
        <w:tabs>
          <w:tab w:val="num" w:pos="2031"/>
        </w:tabs>
        <w:ind w:left="2031" w:hanging="360"/>
      </w:pPr>
      <w:rPr>
        <w:rFonts w:ascii="Courier New" w:hAnsi="Courier New" w:cs="Courier New" w:hint="default"/>
      </w:rPr>
    </w:lvl>
    <w:lvl w:ilvl="2" w:tplc="04090005" w:tentative="1">
      <w:start w:val="1"/>
      <w:numFmt w:val="bullet"/>
      <w:lvlText w:val=""/>
      <w:lvlJc w:val="left"/>
      <w:pPr>
        <w:tabs>
          <w:tab w:val="num" w:pos="2751"/>
        </w:tabs>
        <w:ind w:left="2751" w:hanging="360"/>
      </w:pPr>
      <w:rPr>
        <w:rFonts w:ascii="Wingdings" w:hAnsi="Wingdings" w:hint="default"/>
      </w:rPr>
    </w:lvl>
    <w:lvl w:ilvl="3" w:tplc="04090001" w:tentative="1">
      <w:start w:val="1"/>
      <w:numFmt w:val="bullet"/>
      <w:lvlText w:val=""/>
      <w:lvlJc w:val="left"/>
      <w:pPr>
        <w:tabs>
          <w:tab w:val="num" w:pos="3471"/>
        </w:tabs>
        <w:ind w:left="3471" w:hanging="360"/>
      </w:pPr>
      <w:rPr>
        <w:rFonts w:ascii="Symbol" w:hAnsi="Symbol" w:hint="default"/>
      </w:rPr>
    </w:lvl>
    <w:lvl w:ilvl="4" w:tplc="04090003" w:tentative="1">
      <w:start w:val="1"/>
      <w:numFmt w:val="bullet"/>
      <w:lvlText w:val="o"/>
      <w:lvlJc w:val="left"/>
      <w:pPr>
        <w:tabs>
          <w:tab w:val="num" w:pos="4191"/>
        </w:tabs>
        <w:ind w:left="4191" w:hanging="360"/>
      </w:pPr>
      <w:rPr>
        <w:rFonts w:ascii="Courier New" w:hAnsi="Courier New" w:cs="Courier New" w:hint="default"/>
      </w:rPr>
    </w:lvl>
    <w:lvl w:ilvl="5" w:tplc="04090005" w:tentative="1">
      <w:start w:val="1"/>
      <w:numFmt w:val="bullet"/>
      <w:lvlText w:val=""/>
      <w:lvlJc w:val="left"/>
      <w:pPr>
        <w:tabs>
          <w:tab w:val="num" w:pos="4911"/>
        </w:tabs>
        <w:ind w:left="4911" w:hanging="360"/>
      </w:pPr>
      <w:rPr>
        <w:rFonts w:ascii="Wingdings" w:hAnsi="Wingdings" w:hint="default"/>
      </w:rPr>
    </w:lvl>
    <w:lvl w:ilvl="6" w:tplc="04090001" w:tentative="1">
      <w:start w:val="1"/>
      <w:numFmt w:val="bullet"/>
      <w:lvlText w:val=""/>
      <w:lvlJc w:val="left"/>
      <w:pPr>
        <w:tabs>
          <w:tab w:val="num" w:pos="5631"/>
        </w:tabs>
        <w:ind w:left="5631" w:hanging="360"/>
      </w:pPr>
      <w:rPr>
        <w:rFonts w:ascii="Symbol" w:hAnsi="Symbol" w:hint="default"/>
      </w:rPr>
    </w:lvl>
    <w:lvl w:ilvl="7" w:tplc="04090003" w:tentative="1">
      <w:start w:val="1"/>
      <w:numFmt w:val="bullet"/>
      <w:lvlText w:val="o"/>
      <w:lvlJc w:val="left"/>
      <w:pPr>
        <w:tabs>
          <w:tab w:val="num" w:pos="6351"/>
        </w:tabs>
        <w:ind w:left="6351" w:hanging="360"/>
      </w:pPr>
      <w:rPr>
        <w:rFonts w:ascii="Courier New" w:hAnsi="Courier New" w:cs="Courier New" w:hint="default"/>
      </w:rPr>
    </w:lvl>
    <w:lvl w:ilvl="8" w:tplc="04090005" w:tentative="1">
      <w:start w:val="1"/>
      <w:numFmt w:val="bullet"/>
      <w:lvlText w:val=""/>
      <w:lvlJc w:val="left"/>
      <w:pPr>
        <w:tabs>
          <w:tab w:val="num" w:pos="7071"/>
        </w:tabs>
        <w:ind w:left="7071" w:hanging="360"/>
      </w:pPr>
      <w:rPr>
        <w:rFonts w:ascii="Wingdings" w:hAnsi="Wingdings" w:hint="default"/>
      </w:rPr>
    </w:lvl>
  </w:abstractNum>
  <w:abstractNum w:abstractNumId="1">
    <w:nsid w:val="0778304F"/>
    <w:multiLevelType w:val="hybridMultilevel"/>
    <w:tmpl w:val="C01EF968"/>
    <w:lvl w:ilvl="0" w:tplc="D928655A">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
    <w:nsid w:val="08D1590B"/>
    <w:multiLevelType w:val="hybridMultilevel"/>
    <w:tmpl w:val="3C58874E"/>
    <w:lvl w:ilvl="0" w:tplc="04090001">
      <w:start w:val="3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576B0"/>
    <w:multiLevelType w:val="hybridMultilevel"/>
    <w:tmpl w:val="77E28984"/>
    <w:lvl w:ilvl="0" w:tplc="A1E8D39C">
      <w:start w:val="1"/>
      <w:numFmt w:val="lowerLetter"/>
      <w:lvlText w:val="%1."/>
      <w:lvlJc w:val="left"/>
      <w:pPr>
        <w:tabs>
          <w:tab w:val="num" w:pos="1806"/>
        </w:tabs>
        <w:ind w:left="1806" w:hanging="360"/>
      </w:pPr>
      <w:rPr>
        <w:rFonts w:hint="default"/>
      </w:rPr>
    </w:lvl>
    <w:lvl w:ilvl="1" w:tplc="401A9B04">
      <w:start w:val="2"/>
      <w:numFmt w:val="bullet"/>
      <w:lvlText w:val="-"/>
      <w:lvlJc w:val="left"/>
      <w:pPr>
        <w:tabs>
          <w:tab w:val="num" w:pos="2526"/>
        </w:tabs>
        <w:ind w:left="2526" w:hanging="360"/>
      </w:pPr>
      <w:rPr>
        <w:rFonts w:ascii="Times New Roman" w:eastAsia="Times New Roman" w:hAnsi="Times New Roman" w:cs="Times New Roman" w:hint="default"/>
        <w:w w:val="100"/>
      </w:rPr>
    </w:lvl>
    <w:lvl w:ilvl="2" w:tplc="3548755A">
      <w:start w:val="1"/>
      <w:numFmt w:val="decimal"/>
      <w:lvlText w:val="%3."/>
      <w:lvlJc w:val="left"/>
      <w:pPr>
        <w:ind w:left="3426" w:hanging="360"/>
      </w:pPr>
      <w:rPr>
        <w:rFonts w:hint="default"/>
      </w:rPr>
    </w:lvl>
    <w:lvl w:ilvl="3" w:tplc="0409000F" w:tentative="1">
      <w:start w:val="1"/>
      <w:numFmt w:val="decimal"/>
      <w:lvlText w:val="%4."/>
      <w:lvlJc w:val="left"/>
      <w:pPr>
        <w:tabs>
          <w:tab w:val="num" w:pos="3966"/>
        </w:tabs>
        <w:ind w:left="3966" w:hanging="360"/>
      </w:pPr>
    </w:lvl>
    <w:lvl w:ilvl="4" w:tplc="04090019" w:tentative="1">
      <w:start w:val="1"/>
      <w:numFmt w:val="lowerLetter"/>
      <w:lvlText w:val="%5."/>
      <w:lvlJc w:val="left"/>
      <w:pPr>
        <w:tabs>
          <w:tab w:val="num" w:pos="4686"/>
        </w:tabs>
        <w:ind w:left="4686" w:hanging="360"/>
      </w:pPr>
    </w:lvl>
    <w:lvl w:ilvl="5" w:tplc="0409001B" w:tentative="1">
      <w:start w:val="1"/>
      <w:numFmt w:val="lowerRoman"/>
      <w:lvlText w:val="%6."/>
      <w:lvlJc w:val="right"/>
      <w:pPr>
        <w:tabs>
          <w:tab w:val="num" w:pos="5406"/>
        </w:tabs>
        <w:ind w:left="5406" w:hanging="180"/>
      </w:pPr>
    </w:lvl>
    <w:lvl w:ilvl="6" w:tplc="0409000F" w:tentative="1">
      <w:start w:val="1"/>
      <w:numFmt w:val="decimal"/>
      <w:lvlText w:val="%7."/>
      <w:lvlJc w:val="left"/>
      <w:pPr>
        <w:tabs>
          <w:tab w:val="num" w:pos="6126"/>
        </w:tabs>
        <w:ind w:left="6126" w:hanging="360"/>
      </w:pPr>
    </w:lvl>
    <w:lvl w:ilvl="7" w:tplc="04090019" w:tentative="1">
      <w:start w:val="1"/>
      <w:numFmt w:val="lowerLetter"/>
      <w:lvlText w:val="%8."/>
      <w:lvlJc w:val="left"/>
      <w:pPr>
        <w:tabs>
          <w:tab w:val="num" w:pos="6846"/>
        </w:tabs>
        <w:ind w:left="6846" w:hanging="360"/>
      </w:pPr>
    </w:lvl>
    <w:lvl w:ilvl="8" w:tplc="0409001B" w:tentative="1">
      <w:start w:val="1"/>
      <w:numFmt w:val="lowerRoman"/>
      <w:lvlText w:val="%9."/>
      <w:lvlJc w:val="right"/>
      <w:pPr>
        <w:tabs>
          <w:tab w:val="num" w:pos="7566"/>
        </w:tabs>
        <w:ind w:left="7566" w:hanging="180"/>
      </w:pPr>
    </w:lvl>
  </w:abstractNum>
  <w:abstractNum w:abstractNumId="4">
    <w:nsid w:val="14DD1446"/>
    <w:multiLevelType w:val="hybridMultilevel"/>
    <w:tmpl w:val="3F54D654"/>
    <w:lvl w:ilvl="0" w:tplc="1682C49C">
      <w:start w:val="1"/>
      <w:numFmt w:val="decimal"/>
      <w:lvlText w:val="%1."/>
      <w:lvlJc w:val="left"/>
      <w:pPr>
        <w:tabs>
          <w:tab w:val="num" w:pos="1669"/>
        </w:tabs>
        <w:ind w:left="1669" w:hanging="9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nsid w:val="177E74B4"/>
    <w:multiLevelType w:val="hybridMultilevel"/>
    <w:tmpl w:val="55A400EE"/>
    <w:lvl w:ilvl="0" w:tplc="9A02D1E8">
      <w:start w:val="1"/>
      <w:numFmt w:val="bullet"/>
      <w:lvlText w:val="-"/>
      <w:lvlJc w:val="left"/>
      <w:pPr>
        <w:tabs>
          <w:tab w:val="num" w:pos="1069"/>
        </w:tabs>
        <w:ind w:left="1069" w:hanging="360"/>
      </w:pPr>
      <w:rPr>
        <w:rFonts w:ascii="VNI-Times" w:eastAsia="Times New Roman" w:hAnsi="VNI-Times"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6">
    <w:nsid w:val="17CA65B1"/>
    <w:multiLevelType w:val="hybridMultilevel"/>
    <w:tmpl w:val="2A685D7E"/>
    <w:lvl w:ilvl="0" w:tplc="1870D896">
      <w:start w:val="1"/>
      <w:numFmt w:val="bullet"/>
      <w:lvlText w:val="-"/>
      <w:lvlJc w:val="left"/>
      <w:pPr>
        <w:tabs>
          <w:tab w:val="num" w:pos="4897"/>
        </w:tabs>
        <w:ind w:left="4897" w:hanging="360"/>
      </w:pPr>
      <w:rPr>
        <w:rFonts w:ascii="VNI-Centur" w:eastAsia="Times New Roman" w:hAnsi="VNI-Centur"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DE226B"/>
    <w:multiLevelType w:val="hybridMultilevel"/>
    <w:tmpl w:val="14F8D6BC"/>
    <w:lvl w:ilvl="0" w:tplc="A1E8D39C">
      <w:start w:val="1"/>
      <w:numFmt w:val="lowerLetter"/>
      <w:lvlText w:val="%1."/>
      <w:lvlJc w:val="left"/>
      <w:pPr>
        <w:tabs>
          <w:tab w:val="num" w:pos="1806"/>
        </w:tabs>
        <w:ind w:left="180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204F05"/>
    <w:multiLevelType w:val="hybridMultilevel"/>
    <w:tmpl w:val="66C89FA8"/>
    <w:lvl w:ilvl="0" w:tplc="F976A64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7117EB2"/>
    <w:multiLevelType w:val="hybridMultilevel"/>
    <w:tmpl w:val="9684C7DE"/>
    <w:lvl w:ilvl="0" w:tplc="6FF2F9DA">
      <w:start w:val="23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3F1EF0"/>
    <w:multiLevelType w:val="hybridMultilevel"/>
    <w:tmpl w:val="0FC41282"/>
    <w:lvl w:ilvl="0" w:tplc="44FE11B8">
      <w:start w:val="3"/>
      <w:numFmt w:val="bullet"/>
      <w:lvlText w:val="-"/>
      <w:lvlJc w:val="left"/>
      <w:pPr>
        <w:tabs>
          <w:tab w:val="num" w:pos="1605"/>
        </w:tabs>
        <w:ind w:left="1605" w:hanging="885"/>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D1F2B1D"/>
    <w:multiLevelType w:val="hybridMultilevel"/>
    <w:tmpl w:val="48D43C0E"/>
    <w:lvl w:ilvl="0" w:tplc="1E14381C">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169375F"/>
    <w:multiLevelType w:val="multilevel"/>
    <w:tmpl w:val="AC8E6C74"/>
    <w:lvl w:ilvl="0">
      <w:start w:val="1"/>
      <w:numFmt w:val="lowerLetter"/>
      <w:lvlText w:val="%1."/>
      <w:lvlJc w:val="left"/>
      <w:pPr>
        <w:tabs>
          <w:tab w:val="num" w:pos="1806"/>
        </w:tabs>
        <w:ind w:left="1806" w:hanging="360"/>
      </w:pPr>
      <w:rPr>
        <w:rFonts w:hint="default"/>
      </w:rPr>
    </w:lvl>
    <w:lvl w:ilvl="1">
      <w:start w:val="1"/>
      <w:numFmt w:val="lowerLetter"/>
      <w:lvlText w:val="%2."/>
      <w:lvlJc w:val="left"/>
      <w:pPr>
        <w:tabs>
          <w:tab w:val="num" w:pos="2526"/>
        </w:tabs>
        <w:ind w:left="2526" w:hanging="360"/>
      </w:pPr>
    </w:lvl>
    <w:lvl w:ilvl="2">
      <w:start w:val="1"/>
      <w:numFmt w:val="lowerRoman"/>
      <w:lvlText w:val="%3."/>
      <w:lvlJc w:val="right"/>
      <w:pPr>
        <w:tabs>
          <w:tab w:val="num" w:pos="3246"/>
        </w:tabs>
        <w:ind w:left="3246" w:hanging="180"/>
      </w:pPr>
    </w:lvl>
    <w:lvl w:ilvl="3">
      <w:start w:val="1"/>
      <w:numFmt w:val="decimal"/>
      <w:lvlText w:val="%4."/>
      <w:lvlJc w:val="left"/>
      <w:pPr>
        <w:tabs>
          <w:tab w:val="num" w:pos="3966"/>
        </w:tabs>
        <w:ind w:left="3966" w:hanging="360"/>
      </w:pPr>
    </w:lvl>
    <w:lvl w:ilvl="4">
      <w:start w:val="1"/>
      <w:numFmt w:val="lowerLetter"/>
      <w:lvlText w:val="%5."/>
      <w:lvlJc w:val="left"/>
      <w:pPr>
        <w:tabs>
          <w:tab w:val="num" w:pos="4686"/>
        </w:tabs>
        <w:ind w:left="4686" w:hanging="360"/>
      </w:pPr>
    </w:lvl>
    <w:lvl w:ilvl="5">
      <w:start w:val="1"/>
      <w:numFmt w:val="lowerRoman"/>
      <w:lvlText w:val="%6."/>
      <w:lvlJc w:val="right"/>
      <w:pPr>
        <w:tabs>
          <w:tab w:val="num" w:pos="5406"/>
        </w:tabs>
        <w:ind w:left="5406" w:hanging="180"/>
      </w:pPr>
    </w:lvl>
    <w:lvl w:ilvl="6">
      <w:start w:val="1"/>
      <w:numFmt w:val="decimal"/>
      <w:lvlText w:val="%7."/>
      <w:lvlJc w:val="left"/>
      <w:pPr>
        <w:tabs>
          <w:tab w:val="num" w:pos="6126"/>
        </w:tabs>
        <w:ind w:left="6126" w:hanging="360"/>
      </w:pPr>
    </w:lvl>
    <w:lvl w:ilvl="7">
      <w:start w:val="1"/>
      <w:numFmt w:val="lowerLetter"/>
      <w:lvlText w:val="%8."/>
      <w:lvlJc w:val="left"/>
      <w:pPr>
        <w:tabs>
          <w:tab w:val="num" w:pos="6846"/>
        </w:tabs>
        <w:ind w:left="6846" w:hanging="360"/>
      </w:pPr>
    </w:lvl>
    <w:lvl w:ilvl="8">
      <w:start w:val="1"/>
      <w:numFmt w:val="lowerRoman"/>
      <w:lvlText w:val="%9."/>
      <w:lvlJc w:val="right"/>
      <w:pPr>
        <w:tabs>
          <w:tab w:val="num" w:pos="7566"/>
        </w:tabs>
        <w:ind w:left="7566" w:hanging="180"/>
      </w:pPr>
    </w:lvl>
  </w:abstractNum>
  <w:abstractNum w:abstractNumId="13">
    <w:nsid w:val="31AF43BE"/>
    <w:multiLevelType w:val="hybridMultilevel"/>
    <w:tmpl w:val="902EA52A"/>
    <w:lvl w:ilvl="0" w:tplc="55DA013A">
      <w:start w:val="1"/>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14">
    <w:nsid w:val="34601588"/>
    <w:multiLevelType w:val="hybridMultilevel"/>
    <w:tmpl w:val="7CE0269C"/>
    <w:lvl w:ilvl="0" w:tplc="A2B8F2A6">
      <w:start w:val="2"/>
      <w:numFmt w:val="bullet"/>
      <w:lvlText w:val="-"/>
      <w:lvlJc w:val="left"/>
      <w:pPr>
        <w:tabs>
          <w:tab w:val="num" w:pos="720"/>
        </w:tabs>
        <w:ind w:left="720" w:hanging="360"/>
      </w:pPr>
      <w:rPr>
        <w:rFonts w:ascii="VNI-Times" w:eastAsia="Times New Roman" w:hAnsi="VNI-Times"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291E90"/>
    <w:multiLevelType w:val="hybridMultilevel"/>
    <w:tmpl w:val="08529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2506CD"/>
    <w:multiLevelType w:val="hybridMultilevel"/>
    <w:tmpl w:val="2D9ADF2E"/>
    <w:lvl w:ilvl="0" w:tplc="9964F99A">
      <w:numFmt w:val="bullet"/>
      <w:lvlText w:val="-"/>
      <w:lvlJc w:val="left"/>
      <w:pPr>
        <w:tabs>
          <w:tab w:val="num" w:pos="720"/>
        </w:tabs>
        <w:ind w:left="720" w:hanging="360"/>
      </w:pPr>
      <w:rPr>
        <w:rFonts w:ascii="VNI-Helve-Condense" w:eastAsia="Times New Roman" w:hAnsi="VNI-Helve-Condens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6B1CF0"/>
    <w:multiLevelType w:val="hybridMultilevel"/>
    <w:tmpl w:val="E2EAD2CE"/>
    <w:lvl w:ilvl="0" w:tplc="5E8224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2FD1B04"/>
    <w:multiLevelType w:val="multilevel"/>
    <w:tmpl w:val="B9A0C2F0"/>
    <w:lvl w:ilvl="0">
      <w:start w:val="1"/>
      <w:numFmt w:val="lowerLetter"/>
      <w:lvlText w:val="%1."/>
      <w:lvlJc w:val="left"/>
      <w:pPr>
        <w:tabs>
          <w:tab w:val="num" w:pos="1806"/>
        </w:tabs>
        <w:ind w:left="180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62B1381"/>
    <w:multiLevelType w:val="hybridMultilevel"/>
    <w:tmpl w:val="96B2AE9A"/>
    <w:lvl w:ilvl="0" w:tplc="8B4EAA38">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6D6EB6"/>
    <w:multiLevelType w:val="hybridMultilevel"/>
    <w:tmpl w:val="3438A5F8"/>
    <w:lvl w:ilvl="0" w:tplc="A1E8D39C">
      <w:start w:val="1"/>
      <w:numFmt w:val="lowerLetter"/>
      <w:lvlText w:val="%1."/>
      <w:lvlJc w:val="left"/>
      <w:pPr>
        <w:tabs>
          <w:tab w:val="num" w:pos="605"/>
        </w:tabs>
        <w:ind w:left="605" w:hanging="360"/>
      </w:pPr>
      <w:rPr>
        <w:rFonts w:hint="default"/>
      </w:rPr>
    </w:lvl>
    <w:lvl w:ilvl="1" w:tplc="04090019" w:tentative="1">
      <w:start w:val="1"/>
      <w:numFmt w:val="lowerLetter"/>
      <w:lvlText w:val="%2."/>
      <w:lvlJc w:val="left"/>
      <w:pPr>
        <w:tabs>
          <w:tab w:val="num" w:pos="239"/>
        </w:tabs>
        <w:ind w:left="239" w:hanging="360"/>
      </w:pPr>
    </w:lvl>
    <w:lvl w:ilvl="2" w:tplc="0409001B" w:tentative="1">
      <w:start w:val="1"/>
      <w:numFmt w:val="lowerRoman"/>
      <w:lvlText w:val="%3."/>
      <w:lvlJc w:val="right"/>
      <w:pPr>
        <w:tabs>
          <w:tab w:val="num" w:pos="959"/>
        </w:tabs>
        <w:ind w:left="959" w:hanging="180"/>
      </w:pPr>
    </w:lvl>
    <w:lvl w:ilvl="3" w:tplc="0409000F" w:tentative="1">
      <w:start w:val="1"/>
      <w:numFmt w:val="decimal"/>
      <w:lvlText w:val="%4."/>
      <w:lvlJc w:val="left"/>
      <w:pPr>
        <w:tabs>
          <w:tab w:val="num" w:pos="1679"/>
        </w:tabs>
        <w:ind w:left="1679" w:hanging="360"/>
      </w:pPr>
    </w:lvl>
    <w:lvl w:ilvl="4" w:tplc="04090019" w:tentative="1">
      <w:start w:val="1"/>
      <w:numFmt w:val="lowerLetter"/>
      <w:lvlText w:val="%5."/>
      <w:lvlJc w:val="left"/>
      <w:pPr>
        <w:tabs>
          <w:tab w:val="num" w:pos="2399"/>
        </w:tabs>
        <w:ind w:left="2399" w:hanging="360"/>
      </w:pPr>
    </w:lvl>
    <w:lvl w:ilvl="5" w:tplc="0409001B" w:tentative="1">
      <w:start w:val="1"/>
      <w:numFmt w:val="lowerRoman"/>
      <w:lvlText w:val="%6."/>
      <w:lvlJc w:val="right"/>
      <w:pPr>
        <w:tabs>
          <w:tab w:val="num" w:pos="3119"/>
        </w:tabs>
        <w:ind w:left="3119" w:hanging="180"/>
      </w:pPr>
    </w:lvl>
    <w:lvl w:ilvl="6" w:tplc="0409000F" w:tentative="1">
      <w:start w:val="1"/>
      <w:numFmt w:val="decimal"/>
      <w:lvlText w:val="%7."/>
      <w:lvlJc w:val="left"/>
      <w:pPr>
        <w:tabs>
          <w:tab w:val="num" w:pos="3839"/>
        </w:tabs>
        <w:ind w:left="3839" w:hanging="360"/>
      </w:pPr>
    </w:lvl>
    <w:lvl w:ilvl="7" w:tplc="04090019" w:tentative="1">
      <w:start w:val="1"/>
      <w:numFmt w:val="lowerLetter"/>
      <w:lvlText w:val="%8."/>
      <w:lvlJc w:val="left"/>
      <w:pPr>
        <w:tabs>
          <w:tab w:val="num" w:pos="4559"/>
        </w:tabs>
        <w:ind w:left="4559" w:hanging="360"/>
      </w:pPr>
    </w:lvl>
    <w:lvl w:ilvl="8" w:tplc="0409001B" w:tentative="1">
      <w:start w:val="1"/>
      <w:numFmt w:val="lowerRoman"/>
      <w:lvlText w:val="%9."/>
      <w:lvlJc w:val="right"/>
      <w:pPr>
        <w:tabs>
          <w:tab w:val="num" w:pos="5279"/>
        </w:tabs>
        <w:ind w:left="5279" w:hanging="180"/>
      </w:pPr>
    </w:lvl>
  </w:abstractNum>
  <w:abstractNum w:abstractNumId="21">
    <w:nsid w:val="476F2C52"/>
    <w:multiLevelType w:val="hybridMultilevel"/>
    <w:tmpl w:val="F99A31D6"/>
    <w:lvl w:ilvl="0" w:tplc="98CEAC48">
      <w:start w:val="1"/>
      <w:numFmt w:val="decimal"/>
      <w:lvlText w:val="%1."/>
      <w:lvlJc w:val="left"/>
      <w:pPr>
        <w:tabs>
          <w:tab w:val="num" w:pos="1682"/>
        </w:tabs>
        <w:ind w:left="1682" w:hanging="975"/>
      </w:pPr>
      <w:rPr>
        <w:rFonts w:hint="default"/>
      </w:rPr>
    </w:lvl>
    <w:lvl w:ilvl="1" w:tplc="04090019" w:tentative="1">
      <w:start w:val="1"/>
      <w:numFmt w:val="lowerLetter"/>
      <w:lvlText w:val="%2."/>
      <w:lvlJc w:val="left"/>
      <w:pPr>
        <w:tabs>
          <w:tab w:val="num" w:pos="1787"/>
        </w:tabs>
        <w:ind w:left="1787" w:hanging="360"/>
      </w:pPr>
    </w:lvl>
    <w:lvl w:ilvl="2" w:tplc="0409001B" w:tentative="1">
      <w:start w:val="1"/>
      <w:numFmt w:val="lowerRoman"/>
      <w:lvlText w:val="%3."/>
      <w:lvlJc w:val="right"/>
      <w:pPr>
        <w:tabs>
          <w:tab w:val="num" w:pos="2507"/>
        </w:tabs>
        <w:ind w:left="2507" w:hanging="180"/>
      </w:pPr>
    </w:lvl>
    <w:lvl w:ilvl="3" w:tplc="0409000F" w:tentative="1">
      <w:start w:val="1"/>
      <w:numFmt w:val="decimal"/>
      <w:lvlText w:val="%4."/>
      <w:lvlJc w:val="left"/>
      <w:pPr>
        <w:tabs>
          <w:tab w:val="num" w:pos="3227"/>
        </w:tabs>
        <w:ind w:left="3227" w:hanging="360"/>
      </w:pPr>
    </w:lvl>
    <w:lvl w:ilvl="4" w:tplc="04090019" w:tentative="1">
      <w:start w:val="1"/>
      <w:numFmt w:val="lowerLetter"/>
      <w:lvlText w:val="%5."/>
      <w:lvlJc w:val="left"/>
      <w:pPr>
        <w:tabs>
          <w:tab w:val="num" w:pos="3947"/>
        </w:tabs>
        <w:ind w:left="3947" w:hanging="360"/>
      </w:pPr>
    </w:lvl>
    <w:lvl w:ilvl="5" w:tplc="0409001B" w:tentative="1">
      <w:start w:val="1"/>
      <w:numFmt w:val="lowerRoman"/>
      <w:lvlText w:val="%6."/>
      <w:lvlJc w:val="right"/>
      <w:pPr>
        <w:tabs>
          <w:tab w:val="num" w:pos="4667"/>
        </w:tabs>
        <w:ind w:left="4667" w:hanging="180"/>
      </w:pPr>
    </w:lvl>
    <w:lvl w:ilvl="6" w:tplc="0409000F" w:tentative="1">
      <w:start w:val="1"/>
      <w:numFmt w:val="decimal"/>
      <w:lvlText w:val="%7."/>
      <w:lvlJc w:val="left"/>
      <w:pPr>
        <w:tabs>
          <w:tab w:val="num" w:pos="5387"/>
        </w:tabs>
        <w:ind w:left="5387" w:hanging="360"/>
      </w:pPr>
    </w:lvl>
    <w:lvl w:ilvl="7" w:tplc="04090019" w:tentative="1">
      <w:start w:val="1"/>
      <w:numFmt w:val="lowerLetter"/>
      <w:lvlText w:val="%8."/>
      <w:lvlJc w:val="left"/>
      <w:pPr>
        <w:tabs>
          <w:tab w:val="num" w:pos="6107"/>
        </w:tabs>
        <w:ind w:left="6107" w:hanging="360"/>
      </w:pPr>
    </w:lvl>
    <w:lvl w:ilvl="8" w:tplc="0409001B" w:tentative="1">
      <w:start w:val="1"/>
      <w:numFmt w:val="lowerRoman"/>
      <w:lvlText w:val="%9."/>
      <w:lvlJc w:val="right"/>
      <w:pPr>
        <w:tabs>
          <w:tab w:val="num" w:pos="6827"/>
        </w:tabs>
        <w:ind w:left="6827" w:hanging="180"/>
      </w:pPr>
    </w:lvl>
  </w:abstractNum>
  <w:abstractNum w:abstractNumId="22">
    <w:nsid w:val="564430DA"/>
    <w:multiLevelType w:val="multilevel"/>
    <w:tmpl w:val="2A685D7E"/>
    <w:lvl w:ilvl="0">
      <w:start w:val="1"/>
      <w:numFmt w:val="bullet"/>
      <w:lvlText w:val="-"/>
      <w:lvlJc w:val="left"/>
      <w:pPr>
        <w:tabs>
          <w:tab w:val="num" w:pos="1806"/>
        </w:tabs>
        <w:ind w:left="1806" w:hanging="360"/>
      </w:pPr>
      <w:rPr>
        <w:rFonts w:ascii="VNI-Centur" w:eastAsia="Times New Roman" w:hAnsi="VNI-Centur"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8BA21BD"/>
    <w:multiLevelType w:val="hybridMultilevel"/>
    <w:tmpl w:val="08EA7BBE"/>
    <w:lvl w:ilvl="0" w:tplc="6FF2F9DA">
      <w:start w:val="230"/>
      <w:numFmt w:val="bullet"/>
      <w:lvlText w:val="-"/>
      <w:lvlJc w:val="left"/>
      <w:pPr>
        <w:tabs>
          <w:tab w:val="num" w:pos="840"/>
        </w:tabs>
        <w:ind w:left="84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F046231"/>
    <w:multiLevelType w:val="hybridMultilevel"/>
    <w:tmpl w:val="726C343C"/>
    <w:lvl w:ilvl="0" w:tplc="A1E8D39C">
      <w:start w:val="1"/>
      <w:numFmt w:val="lowerLetter"/>
      <w:lvlText w:val="%1."/>
      <w:lvlJc w:val="left"/>
      <w:pPr>
        <w:tabs>
          <w:tab w:val="num" w:pos="605"/>
        </w:tabs>
        <w:ind w:left="605" w:hanging="360"/>
      </w:pPr>
      <w:rPr>
        <w:rFonts w:hint="default"/>
      </w:rPr>
    </w:lvl>
    <w:lvl w:ilvl="1" w:tplc="04090019" w:tentative="1">
      <w:start w:val="1"/>
      <w:numFmt w:val="lowerLetter"/>
      <w:lvlText w:val="%2."/>
      <w:lvlJc w:val="left"/>
      <w:pPr>
        <w:tabs>
          <w:tab w:val="num" w:pos="239"/>
        </w:tabs>
        <w:ind w:left="239" w:hanging="360"/>
      </w:pPr>
    </w:lvl>
    <w:lvl w:ilvl="2" w:tplc="0409001B" w:tentative="1">
      <w:start w:val="1"/>
      <w:numFmt w:val="lowerRoman"/>
      <w:lvlText w:val="%3."/>
      <w:lvlJc w:val="right"/>
      <w:pPr>
        <w:tabs>
          <w:tab w:val="num" w:pos="959"/>
        </w:tabs>
        <w:ind w:left="959" w:hanging="180"/>
      </w:pPr>
    </w:lvl>
    <w:lvl w:ilvl="3" w:tplc="0409000F" w:tentative="1">
      <w:start w:val="1"/>
      <w:numFmt w:val="decimal"/>
      <w:lvlText w:val="%4."/>
      <w:lvlJc w:val="left"/>
      <w:pPr>
        <w:tabs>
          <w:tab w:val="num" w:pos="1679"/>
        </w:tabs>
        <w:ind w:left="1679" w:hanging="360"/>
      </w:pPr>
    </w:lvl>
    <w:lvl w:ilvl="4" w:tplc="04090019" w:tentative="1">
      <w:start w:val="1"/>
      <w:numFmt w:val="lowerLetter"/>
      <w:lvlText w:val="%5."/>
      <w:lvlJc w:val="left"/>
      <w:pPr>
        <w:tabs>
          <w:tab w:val="num" w:pos="2399"/>
        </w:tabs>
        <w:ind w:left="2399" w:hanging="360"/>
      </w:pPr>
    </w:lvl>
    <w:lvl w:ilvl="5" w:tplc="0409001B" w:tentative="1">
      <w:start w:val="1"/>
      <w:numFmt w:val="lowerRoman"/>
      <w:lvlText w:val="%6."/>
      <w:lvlJc w:val="right"/>
      <w:pPr>
        <w:tabs>
          <w:tab w:val="num" w:pos="3119"/>
        </w:tabs>
        <w:ind w:left="3119" w:hanging="180"/>
      </w:pPr>
    </w:lvl>
    <w:lvl w:ilvl="6" w:tplc="0409000F" w:tentative="1">
      <w:start w:val="1"/>
      <w:numFmt w:val="decimal"/>
      <w:lvlText w:val="%7."/>
      <w:lvlJc w:val="left"/>
      <w:pPr>
        <w:tabs>
          <w:tab w:val="num" w:pos="3839"/>
        </w:tabs>
        <w:ind w:left="3839" w:hanging="360"/>
      </w:pPr>
    </w:lvl>
    <w:lvl w:ilvl="7" w:tplc="04090019" w:tentative="1">
      <w:start w:val="1"/>
      <w:numFmt w:val="lowerLetter"/>
      <w:lvlText w:val="%8."/>
      <w:lvlJc w:val="left"/>
      <w:pPr>
        <w:tabs>
          <w:tab w:val="num" w:pos="4559"/>
        </w:tabs>
        <w:ind w:left="4559" w:hanging="360"/>
      </w:pPr>
    </w:lvl>
    <w:lvl w:ilvl="8" w:tplc="0409001B" w:tentative="1">
      <w:start w:val="1"/>
      <w:numFmt w:val="lowerRoman"/>
      <w:lvlText w:val="%9."/>
      <w:lvlJc w:val="right"/>
      <w:pPr>
        <w:tabs>
          <w:tab w:val="num" w:pos="5279"/>
        </w:tabs>
        <w:ind w:left="5279" w:hanging="180"/>
      </w:pPr>
    </w:lvl>
  </w:abstractNum>
  <w:abstractNum w:abstractNumId="25">
    <w:nsid w:val="65332E29"/>
    <w:multiLevelType w:val="hybridMultilevel"/>
    <w:tmpl w:val="D436AF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5E7213C"/>
    <w:multiLevelType w:val="hybridMultilevel"/>
    <w:tmpl w:val="F154DE26"/>
    <w:lvl w:ilvl="0" w:tplc="0E2292AA">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A5E74F5"/>
    <w:multiLevelType w:val="hybridMultilevel"/>
    <w:tmpl w:val="06E4D3E6"/>
    <w:lvl w:ilvl="0" w:tplc="3A9CFAEE">
      <w:numFmt w:val="bullet"/>
      <w:lvlText w:val="-"/>
      <w:lvlJc w:val="left"/>
      <w:pPr>
        <w:tabs>
          <w:tab w:val="num" w:pos="1311"/>
        </w:tabs>
        <w:ind w:left="1311" w:hanging="360"/>
      </w:pPr>
      <w:rPr>
        <w:rFonts w:ascii="Arial" w:eastAsia="Times New Roman" w:hAnsi="Arial" w:cs="Arial" w:hint="default"/>
      </w:rPr>
    </w:lvl>
    <w:lvl w:ilvl="1" w:tplc="04090003">
      <w:start w:val="1"/>
      <w:numFmt w:val="bullet"/>
      <w:lvlText w:val="o"/>
      <w:lvlJc w:val="left"/>
      <w:pPr>
        <w:tabs>
          <w:tab w:val="num" w:pos="2031"/>
        </w:tabs>
        <w:ind w:left="2031" w:hanging="360"/>
      </w:pPr>
      <w:rPr>
        <w:rFonts w:ascii="Courier New" w:hAnsi="Courier New" w:cs="Courier New" w:hint="default"/>
      </w:rPr>
    </w:lvl>
    <w:lvl w:ilvl="2" w:tplc="04090005" w:tentative="1">
      <w:start w:val="1"/>
      <w:numFmt w:val="bullet"/>
      <w:lvlText w:val=""/>
      <w:lvlJc w:val="left"/>
      <w:pPr>
        <w:tabs>
          <w:tab w:val="num" w:pos="2751"/>
        </w:tabs>
        <w:ind w:left="2751" w:hanging="360"/>
      </w:pPr>
      <w:rPr>
        <w:rFonts w:ascii="Wingdings" w:hAnsi="Wingdings" w:hint="default"/>
      </w:rPr>
    </w:lvl>
    <w:lvl w:ilvl="3" w:tplc="04090001" w:tentative="1">
      <w:start w:val="1"/>
      <w:numFmt w:val="bullet"/>
      <w:lvlText w:val=""/>
      <w:lvlJc w:val="left"/>
      <w:pPr>
        <w:tabs>
          <w:tab w:val="num" w:pos="3471"/>
        </w:tabs>
        <w:ind w:left="3471" w:hanging="360"/>
      </w:pPr>
      <w:rPr>
        <w:rFonts w:ascii="Symbol" w:hAnsi="Symbol" w:hint="default"/>
      </w:rPr>
    </w:lvl>
    <w:lvl w:ilvl="4" w:tplc="04090003" w:tentative="1">
      <w:start w:val="1"/>
      <w:numFmt w:val="bullet"/>
      <w:lvlText w:val="o"/>
      <w:lvlJc w:val="left"/>
      <w:pPr>
        <w:tabs>
          <w:tab w:val="num" w:pos="4191"/>
        </w:tabs>
        <w:ind w:left="4191" w:hanging="360"/>
      </w:pPr>
      <w:rPr>
        <w:rFonts w:ascii="Courier New" w:hAnsi="Courier New" w:cs="Courier New" w:hint="default"/>
      </w:rPr>
    </w:lvl>
    <w:lvl w:ilvl="5" w:tplc="04090005" w:tentative="1">
      <w:start w:val="1"/>
      <w:numFmt w:val="bullet"/>
      <w:lvlText w:val=""/>
      <w:lvlJc w:val="left"/>
      <w:pPr>
        <w:tabs>
          <w:tab w:val="num" w:pos="4911"/>
        </w:tabs>
        <w:ind w:left="4911" w:hanging="360"/>
      </w:pPr>
      <w:rPr>
        <w:rFonts w:ascii="Wingdings" w:hAnsi="Wingdings" w:hint="default"/>
      </w:rPr>
    </w:lvl>
    <w:lvl w:ilvl="6" w:tplc="04090001" w:tentative="1">
      <w:start w:val="1"/>
      <w:numFmt w:val="bullet"/>
      <w:lvlText w:val=""/>
      <w:lvlJc w:val="left"/>
      <w:pPr>
        <w:tabs>
          <w:tab w:val="num" w:pos="5631"/>
        </w:tabs>
        <w:ind w:left="5631" w:hanging="360"/>
      </w:pPr>
      <w:rPr>
        <w:rFonts w:ascii="Symbol" w:hAnsi="Symbol" w:hint="default"/>
      </w:rPr>
    </w:lvl>
    <w:lvl w:ilvl="7" w:tplc="04090003" w:tentative="1">
      <w:start w:val="1"/>
      <w:numFmt w:val="bullet"/>
      <w:lvlText w:val="o"/>
      <w:lvlJc w:val="left"/>
      <w:pPr>
        <w:tabs>
          <w:tab w:val="num" w:pos="6351"/>
        </w:tabs>
        <w:ind w:left="6351" w:hanging="360"/>
      </w:pPr>
      <w:rPr>
        <w:rFonts w:ascii="Courier New" w:hAnsi="Courier New" w:cs="Courier New" w:hint="default"/>
      </w:rPr>
    </w:lvl>
    <w:lvl w:ilvl="8" w:tplc="04090005" w:tentative="1">
      <w:start w:val="1"/>
      <w:numFmt w:val="bullet"/>
      <w:lvlText w:val=""/>
      <w:lvlJc w:val="left"/>
      <w:pPr>
        <w:tabs>
          <w:tab w:val="num" w:pos="7071"/>
        </w:tabs>
        <w:ind w:left="7071" w:hanging="360"/>
      </w:pPr>
      <w:rPr>
        <w:rFonts w:ascii="Wingdings" w:hAnsi="Wingdings" w:hint="default"/>
      </w:rPr>
    </w:lvl>
  </w:abstractNum>
  <w:abstractNum w:abstractNumId="28">
    <w:nsid w:val="6AA208E3"/>
    <w:multiLevelType w:val="hybridMultilevel"/>
    <w:tmpl w:val="01FC9F48"/>
    <w:lvl w:ilvl="0" w:tplc="ADC4DBCE">
      <w:start w:val="1"/>
      <w:numFmt w:val="upperRoman"/>
      <w:lvlText w:val="%1."/>
      <w:lvlJc w:val="left"/>
      <w:pPr>
        <w:ind w:left="605" w:hanging="72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29">
    <w:nsid w:val="701B796F"/>
    <w:multiLevelType w:val="multilevel"/>
    <w:tmpl w:val="2A9AB350"/>
    <w:lvl w:ilvl="0">
      <w:start w:val="1"/>
      <w:numFmt w:val="bullet"/>
      <w:lvlText w:val="-"/>
      <w:lvlJc w:val="left"/>
      <w:pPr>
        <w:tabs>
          <w:tab w:val="num" w:pos="240"/>
        </w:tabs>
        <w:ind w:left="240" w:hanging="360"/>
      </w:pPr>
      <w:rPr>
        <w:rFonts w:ascii="Times New Roman" w:eastAsia="Times New Roman" w:hAnsi="Times New Roman" w:cs="Times New Roman" w:hint="default"/>
      </w:rPr>
    </w:lvl>
    <w:lvl w:ilvl="1">
      <w:start w:val="1"/>
      <w:numFmt w:val="bullet"/>
      <w:lvlText w:val="o"/>
      <w:lvlJc w:val="left"/>
      <w:pPr>
        <w:tabs>
          <w:tab w:val="num" w:pos="960"/>
        </w:tabs>
        <w:ind w:left="960" w:hanging="360"/>
      </w:pPr>
      <w:rPr>
        <w:rFonts w:ascii="Courier New" w:hAnsi="Courier New" w:cs="Courier New" w:hint="default"/>
      </w:rPr>
    </w:lvl>
    <w:lvl w:ilvl="2">
      <w:start w:val="1"/>
      <w:numFmt w:val="bullet"/>
      <w:lvlText w:val=""/>
      <w:lvlJc w:val="left"/>
      <w:pPr>
        <w:tabs>
          <w:tab w:val="num" w:pos="1680"/>
        </w:tabs>
        <w:ind w:left="1680" w:hanging="360"/>
      </w:pPr>
      <w:rPr>
        <w:rFonts w:ascii="Wingdings" w:hAnsi="Wingdings" w:hint="default"/>
      </w:rPr>
    </w:lvl>
    <w:lvl w:ilvl="3">
      <w:start w:val="1"/>
      <w:numFmt w:val="bullet"/>
      <w:lvlText w:val=""/>
      <w:lvlJc w:val="left"/>
      <w:pPr>
        <w:tabs>
          <w:tab w:val="num" w:pos="2400"/>
        </w:tabs>
        <w:ind w:left="2400" w:hanging="360"/>
      </w:pPr>
      <w:rPr>
        <w:rFonts w:ascii="Symbol" w:hAnsi="Symbol" w:hint="default"/>
      </w:rPr>
    </w:lvl>
    <w:lvl w:ilvl="4">
      <w:start w:val="1"/>
      <w:numFmt w:val="bullet"/>
      <w:lvlText w:val="o"/>
      <w:lvlJc w:val="left"/>
      <w:pPr>
        <w:tabs>
          <w:tab w:val="num" w:pos="3120"/>
        </w:tabs>
        <w:ind w:left="3120" w:hanging="360"/>
      </w:pPr>
      <w:rPr>
        <w:rFonts w:ascii="Courier New" w:hAnsi="Courier New" w:cs="Courier New" w:hint="default"/>
      </w:rPr>
    </w:lvl>
    <w:lvl w:ilvl="5">
      <w:start w:val="1"/>
      <w:numFmt w:val="bullet"/>
      <w:lvlText w:val=""/>
      <w:lvlJc w:val="left"/>
      <w:pPr>
        <w:tabs>
          <w:tab w:val="num" w:pos="3840"/>
        </w:tabs>
        <w:ind w:left="3840" w:hanging="360"/>
      </w:pPr>
      <w:rPr>
        <w:rFonts w:ascii="Wingdings" w:hAnsi="Wingdings" w:hint="default"/>
      </w:rPr>
    </w:lvl>
    <w:lvl w:ilvl="6">
      <w:start w:val="1"/>
      <w:numFmt w:val="bullet"/>
      <w:lvlText w:val=""/>
      <w:lvlJc w:val="left"/>
      <w:pPr>
        <w:tabs>
          <w:tab w:val="num" w:pos="4560"/>
        </w:tabs>
        <w:ind w:left="4560" w:hanging="360"/>
      </w:pPr>
      <w:rPr>
        <w:rFonts w:ascii="Symbol" w:hAnsi="Symbol" w:hint="default"/>
      </w:rPr>
    </w:lvl>
    <w:lvl w:ilvl="7">
      <w:start w:val="1"/>
      <w:numFmt w:val="bullet"/>
      <w:lvlText w:val="o"/>
      <w:lvlJc w:val="left"/>
      <w:pPr>
        <w:tabs>
          <w:tab w:val="num" w:pos="5280"/>
        </w:tabs>
        <w:ind w:left="5280" w:hanging="360"/>
      </w:pPr>
      <w:rPr>
        <w:rFonts w:ascii="Courier New" w:hAnsi="Courier New" w:cs="Courier New" w:hint="default"/>
      </w:rPr>
    </w:lvl>
    <w:lvl w:ilvl="8">
      <w:start w:val="1"/>
      <w:numFmt w:val="bullet"/>
      <w:lvlText w:val=""/>
      <w:lvlJc w:val="left"/>
      <w:pPr>
        <w:tabs>
          <w:tab w:val="num" w:pos="6000"/>
        </w:tabs>
        <w:ind w:left="6000" w:hanging="360"/>
      </w:pPr>
      <w:rPr>
        <w:rFonts w:ascii="Wingdings" w:hAnsi="Wingdings" w:hint="default"/>
      </w:rPr>
    </w:lvl>
  </w:abstractNum>
  <w:abstractNum w:abstractNumId="30">
    <w:nsid w:val="704718DB"/>
    <w:multiLevelType w:val="hybridMultilevel"/>
    <w:tmpl w:val="8B70B1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8C5D4D"/>
    <w:multiLevelType w:val="hybridMultilevel"/>
    <w:tmpl w:val="426ED516"/>
    <w:lvl w:ilvl="0" w:tplc="E178433A">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BF66DF7"/>
    <w:multiLevelType w:val="hybridMultilevel"/>
    <w:tmpl w:val="B9A0C2F0"/>
    <w:lvl w:ilvl="0" w:tplc="A1E8D39C">
      <w:start w:val="1"/>
      <w:numFmt w:val="lowerLetter"/>
      <w:lvlText w:val="%1."/>
      <w:lvlJc w:val="left"/>
      <w:pPr>
        <w:tabs>
          <w:tab w:val="num" w:pos="1806"/>
        </w:tabs>
        <w:ind w:left="180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5"/>
  </w:num>
  <w:num w:numId="3">
    <w:abstractNumId w:val="4"/>
  </w:num>
  <w:num w:numId="4">
    <w:abstractNumId w:val="14"/>
  </w:num>
  <w:num w:numId="5">
    <w:abstractNumId w:val="1"/>
  </w:num>
  <w:num w:numId="6">
    <w:abstractNumId w:val="5"/>
  </w:num>
  <w:num w:numId="7">
    <w:abstractNumId w:val="17"/>
  </w:num>
  <w:num w:numId="8">
    <w:abstractNumId w:val="10"/>
  </w:num>
  <w:num w:numId="9">
    <w:abstractNumId w:val="21"/>
  </w:num>
  <w:num w:numId="10">
    <w:abstractNumId w:val="13"/>
  </w:num>
  <w:num w:numId="11">
    <w:abstractNumId w:val="0"/>
  </w:num>
  <w:num w:numId="12">
    <w:abstractNumId w:val="9"/>
  </w:num>
  <w:num w:numId="13">
    <w:abstractNumId w:val="29"/>
  </w:num>
  <w:num w:numId="14">
    <w:abstractNumId w:val="23"/>
  </w:num>
  <w:num w:numId="15">
    <w:abstractNumId w:val="27"/>
  </w:num>
  <w:num w:numId="16">
    <w:abstractNumId w:val="3"/>
  </w:num>
  <w:num w:numId="1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2"/>
  </w:num>
  <w:num w:numId="20">
    <w:abstractNumId w:val="32"/>
  </w:num>
  <w:num w:numId="21">
    <w:abstractNumId w:val="24"/>
  </w:num>
  <w:num w:numId="22">
    <w:abstractNumId w:val="18"/>
  </w:num>
  <w:num w:numId="23">
    <w:abstractNumId w:val="6"/>
  </w:num>
  <w:num w:numId="24">
    <w:abstractNumId w:val="22"/>
  </w:num>
  <w:num w:numId="25">
    <w:abstractNumId w:val="20"/>
  </w:num>
  <w:num w:numId="26">
    <w:abstractNumId w:val="28"/>
  </w:num>
  <w:num w:numId="27">
    <w:abstractNumId w:val="8"/>
  </w:num>
  <w:num w:numId="28">
    <w:abstractNumId w:val="11"/>
  </w:num>
  <w:num w:numId="29">
    <w:abstractNumId w:val="31"/>
  </w:num>
  <w:num w:numId="30">
    <w:abstractNumId w:val="30"/>
  </w:num>
  <w:num w:numId="31">
    <w:abstractNumId w:val="2"/>
  </w:num>
  <w:num w:numId="32">
    <w:abstractNumId w:val="26"/>
  </w:num>
  <w:num w:numId="33">
    <w:abstractNumId w:val="15"/>
  </w:num>
  <w:num w:numId="34">
    <w:abstractNumId w:val="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rsids>
    <w:rsidRoot w:val="003841A5"/>
    <w:rsid w:val="00000295"/>
    <w:rsid w:val="00001181"/>
    <w:rsid w:val="00001243"/>
    <w:rsid w:val="00001BA5"/>
    <w:rsid w:val="00001EB9"/>
    <w:rsid w:val="00002BB4"/>
    <w:rsid w:val="00002BF9"/>
    <w:rsid w:val="00003D66"/>
    <w:rsid w:val="00003F4C"/>
    <w:rsid w:val="0000456F"/>
    <w:rsid w:val="00004758"/>
    <w:rsid w:val="00004E0B"/>
    <w:rsid w:val="00005BDD"/>
    <w:rsid w:val="00005FD6"/>
    <w:rsid w:val="0000620B"/>
    <w:rsid w:val="00006581"/>
    <w:rsid w:val="000065BF"/>
    <w:rsid w:val="00006650"/>
    <w:rsid w:val="00007519"/>
    <w:rsid w:val="00007A16"/>
    <w:rsid w:val="00010091"/>
    <w:rsid w:val="00012334"/>
    <w:rsid w:val="0001289B"/>
    <w:rsid w:val="000135A2"/>
    <w:rsid w:val="000137D9"/>
    <w:rsid w:val="00013C1F"/>
    <w:rsid w:val="00014292"/>
    <w:rsid w:val="00014678"/>
    <w:rsid w:val="000168E6"/>
    <w:rsid w:val="00016DE7"/>
    <w:rsid w:val="0001750D"/>
    <w:rsid w:val="00017769"/>
    <w:rsid w:val="00017B73"/>
    <w:rsid w:val="00020372"/>
    <w:rsid w:val="00020F4F"/>
    <w:rsid w:val="00021336"/>
    <w:rsid w:val="0002143E"/>
    <w:rsid w:val="0002165C"/>
    <w:rsid w:val="000223D7"/>
    <w:rsid w:val="00022967"/>
    <w:rsid w:val="000233F7"/>
    <w:rsid w:val="0002340A"/>
    <w:rsid w:val="0002388C"/>
    <w:rsid w:val="00025B03"/>
    <w:rsid w:val="000263C3"/>
    <w:rsid w:val="000267B3"/>
    <w:rsid w:val="00026B0B"/>
    <w:rsid w:val="0002775B"/>
    <w:rsid w:val="00027A13"/>
    <w:rsid w:val="00027C09"/>
    <w:rsid w:val="00027FF2"/>
    <w:rsid w:val="000314EA"/>
    <w:rsid w:val="000315A8"/>
    <w:rsid w:val="00031D1A"/>
    <w:rsid w:val="000321FA"/>
    <w:rsid w:val="0003598D"/>
    <w:rsid w:val="00036B34"/>
    <w:rsid w:val="00036D6D"/>
    <w:rsid w:val="000377BA"/>
    <w:rsid w:val="00041657"/>
    <w:rsid w:val="000431DB"/>
    <w:rsid w:val="00043364"/>
    <w:rsid w:val="000442EA"/>
    <w:rsid w:val="00044D43"/>
    <w:rsid w:val="00044DF8"/>
    <w:rsid w:val="00045FF1"/>
    <w:rsid w:val="0004616B"/>
    <w:rsid w:val="00046252"/>
    <w:rsid w:val="00047334"/>
    <w:rsid w:val="0005034A"/>
    <w:rsid w:val="000505F5"/>
    <w:rsid w:val="00050CD4"/>
    <w:rsid w:val="000518CB"/>
    <w:rsid w:val="000520DD"/>
    <w:rsid w:val="000522B4"/>
    <w:rsid w:val="00052314"/>
    <w:rsid w:val="000533D3"/>
    <w:rsid w:val="00053828"/>
    <w:rsid w:val="00054077"/>
    <w:rsid w:val="0005559D"/>
    <w:rsid w:val="00055674"/>
    <w:rsid w:val="00056383"/>
    <w:rsid w:val="00056BD1"/>
    <w:rsid w:val="00056CAC"/>
    <w:rsid w:val="0006088F"/>
    <w:rsid w:val="0006113D"/>
    <w:rsid w:val="00061385"/>
    <w:rsid w:val="00061A88"/>
    <w:rsid w:val="00061E10"/>
    <w:rsid w:val="00061EAF"/>
    <w:rsid w:val="00063395"/>
    <w:rsid w:val="00063C99"/>
    <w:rsid w:val="00064523"/>
    <w:rsid w:val="0006510A"/>
    <w:rsid w:val="000654DF"/>
    <w:rsid w:val="000656C9"/>
    <w:rsid w:val="00065E9E"/>
    <w:rsid w:val="00066230"/>
    <w:rsid w:val="000672D3"/>
    <w:rsid w:val="00067548"/>
    <w:rsid w:val="00067830"/>
    <w:rsid w:val="00070B73"/>
    <w:rsid w:val="0007214B"/>
    <w:rsid w:val="00072275"/>
    <w:rsid w:val="00073703"/>
    <w:rsid w:val="00074351"/>
    <w:rsid w:val="0007535B"/>
    <w:rsid w:val="0007593E"/>
    <w:rsid w:val="00075A27"/>
    <w:rsid w:val="00075DC4"/>
    <w:rsid w:val="00076120"/>
    <w:rsid w:val="0007698D"/>
    <w:rsid w:val="00076EA4"/>
    <w:rsid w:val="00077778"/>
    <w:rsid w:val="00077F89"/>
    <w:rsid w:val="00081321"/>
    <w:rsid w:val="000815AD"/>
    <w:rsid w:val="00082C0D"/>
    <w:rsid w:val="00082C23"/>
    <w:rsid w:val="0008439E"/>
    <w:rsid w:val="00084F19"/>
    <w:rsid w:val="0008515E"/>
    <w:rsid w:val="0008550B"/>
    <w:rsid w:val="00085EA8"/>
    <w:rsid w:val="00090D21"/>
    <w:rsid w:val="00090FE9"/>
    <w:rsid w:val="0009161B"/>
    <w:rsid w:val="00091B38"/>
    <w:rsid w:val="00091E26"/>
    <w:rsid w:val="00091EBE"/>
    <w:rsid w:val="00092EE8"/>
    <w:rsid w:val="000934EF"/>
    <w:rsid w:val="000944BA"/>
    <w:rsid w:val="00095A50"/>
    <w:rsid w:val="000976F6"/>
    <w:rsid w:val="00097813"/>
    <w:rsid w:val="00097A52"/>
    <w:rsid w:val="000A0B09"/>
    <w:rsid w:val="000A1633"/>
    <w:rsid w:val="000A1B91"/>
    <w:rsid w:val="000A1DFE"/>
    <w:rsid w:val="000A1E1A"/>
    <w:rsid w:val="000A2B79"/>
    <w:rsid w:val="000A46F4"/>
    <w:rsid w:val="000A5174"/>
    <w:rsid w:val="000A601C"/>
    <w:rsid w:val="000A61C1"/>
    <w:rsid w:val="000A6F4C"/>
    <w:rsid w:val="000A7D92"/>
    <w:rsid w:val="000B0715"/>
    <w:rsid w:val="000B0E42"/>
    <w:rsid w:val="000B2D68"/>
    <w:rsid w:val="000B2EF7"/>
    <w:rsid w:val="000B35FF"/>
    <w:rsid w:val="000B3B92"/>
    <w:rsid w:val="000B47C1"/>
    <w:rsid w:val="000B4E85"/>
    <w:rsid w:val="000B6172"/>
    <w:rsid w:val="000B653D"/>
    <w:rsid w:val="000B67D7"/>
    <w:rsid w:val="000B7B2F"/>
    <w:rsid w:val="000C00C5"/>
    <w:rsid w:val="000C1ED6"/>
    <w:rsid w:val="000C23FC"/>
    <w:rsid w:val="000C2419"/>
    <w:rsid w:val="000C2B25"/>
    <w:rsid w:val="000C5A59"/>
    <w:rsid w:val="000C5BEE"/>
    <w:rsid w:val="000C5E50"/>
    <w:rsid w:val="000C688F"/>
    <w:rsid w:val="000C6A2A"/>
    <w:rsid w:val="000C7026"/>
    <w:rsid w:val="000C7554"/>
    <w:rsid w:val="000D14AA"/>
    <w:rsid w:val="000D21F4"/>
    <w:rsid w:val="000D5B47"/>
    <w:rsid w:val="000D601C"/>
    <w:rsid w:val="000D662E"/>
    <w:rsid w:val="000E32C9"/>
    <w:rsid w:val="000E4E8C"/>
    <w:rsid w:val="000E54A3"/>
    <w:rsid w:val="000E627D"/>
    <w:rsid w:val="000E63E0"/>
    <w:rsid w:val="000E69D8"/>
    <w:rsid w:val="000E6A48"/>
    <w:rsid w:val="000E754F"/>
    <w:rsid w:val="000F03B3"/>
    <w:rsid w:val="000F12B4"/>
    <w:rsid w:val="000F151C"/>
    <w:rsid w:val="000F1C64"/>
    <w:rsid w:val="000F2289"/>
    <w:rsid w:val="000F323A"/>
    <w:rsid w:val="000F3705"/>
    <w:rsid w:val="000F518B"/>
    <w:rsid w:val="000F5A8F"/>
    <w:rsid w:val="000F5CA9"/>
    <w:rsid w:val="000F623D"/>
    <w:rsid w:val="000F6B8E"/>
    <w:rsid w:val="000F7732"/>
    <w:rsid w:val="000F7A91"/>
    <w:rsid w:val="000F7FF3"/>
    <w:rsid w:val="00100CF7"/>
    <w:rsid w:val="0010149F"/>
    <w:rsid w:val="00102401"/>
    <w:rsid w:val="00102891"/>
    <w:rsid w:val="00104578"/>
    <w:rsid w:val="00104708"/>
    <w:rsid w:val="00105395"/>
    <w:rsid w:val="0010539B"/>
    <w:rsid w:val="00106879"/>
    <w:rsid w:val="00107130"/>
    <w:rsid w:val="001079C3"/>
    <w:rsid w:val="00110774"/>
    <w:rsid w:val="00110F29"/>
    <w:rsid w:val="0011168A"/>
    <w:rsid w:val="0011286E"/>
    <w:rsid w:val="0011378B"/>
    <w:rsid w:val="00114B70"/>
    <w:rsid w:val="00116F38"/>
    <w:rsid w:val="001177EB"/>
    <w:rsid w:val="0012031F"/>
    <w:rsid w:val="001206A6"/>
    <w:rsid w:val="00120E30"/>
    <w:rsid w:val="0012182A"/>
    <w:rsid w:val="001220B3"/>
    <w:rsid w:val="001229A0"/>
    <w:rsid w:val="00122DF6"/>
    <w:rsid w:val="00122EE0"/>
    <w:rsid w:val="00124424"/>
    <w:rsid w:val="00124551"/>
    <w:rsid w:val="001254E9"/>
    <w:rsid w:val="00125653"/>
    <w:rsid w:val="00127259"/>
    <w:rsid w:val="00127FEA"/>
    <w:rsid w:val="00130234"/>
    <w:rsid w:val="00131010"/>
    <w:rsid w:val="001312DC"/>
    <w:rsid w:val="001321B5"/>
    <w:rsid w:val="00132DDC"/>
    <w:rsid w:val="00133C5E"/>
    <w:rsid w:val="00133E40"/>
    <w:rsid w:val="001340ED"/>
    <w:rsid w:val="001342CC"/>
    <w:rsid w:val="00134F26"/>
    <w:rsid w:val="001353B2"/>
    <w:rsid w:val="001374EA"/>
    <w:rsid w:val="00140A67"/>
    <w:rsid w:val="00140A7B"/>
    <w:rsid w:val="001418C6"/>
    <w:rsid w:val="0014327F"/>
    <w:rsid w:val="001452EA"/>
    <w:rsid w:val="0014554D"/>
    <w:rsid w:val="00145813"/>
    <w:rsid w:val="00146C0B"/>
    <w:rsid w:val="00147202"/>
    <w:rsid w:val="00147581"/>
    <w:rsid w:val="00150090"/>
    <w:rsid w:val="001515CF"/>
    <w:rsid w:val="0015211E"/>
    <w:rsid w:val="001528EB"/>
    <w:rsid w:val="00153EC8"/>
    <w:rsid w:val="001545D7"/>
    <w:rsid w:val="00154DBB"/>
    <w:rsid w:val="00155C22"/>
    <w:rsid w:val="001569A7"/>
    <w:rsid w:val="00156C44"/>
    <w:rsid w:val="001575D9"/>
    <w:rsid w:val="00157E9F"/>
    <w:rsid w:val="00160131"/>
    <w:rsid w:val="00160635"/>
    <w:rsid w:val="0016080F"/>
    <w:rsid w:val="00161EA1"/>
    <w:rsid w:val="00162309"/>
    <w:rsid w:val="00162A09"/>
    <w:rsid w:val="00162B58"/>
    <w:rsid w:val="00162E3C"/>
    <w:rsid w:val="00163311"/>
    <w:rsid w:val="00163563"/>
    <w:rsid w:val="00163E35"/>
    <w:rsid w:val="001642AF"/>
    <w:rsid w:val="0016490C"/>
    <w:rsid w:val="00166193"/>
    <w:rsid w:val="00167F72"/>
    <w:rsid w:val="001700C3"/>
    <w:rsid w:val="00170538"/>
    <w:rsid w:val="001708E1"/>
    <w:rsid w:val="00170D13"/>
    <w:rsid w:val="001713CD"/>
    <w:rsid w:val="0017163F"/>
    <w:rsid w:val="001716E5"/>
    <w:rsid w:val="0017549A"/>
    <w:rsid w:val="00176561"/>
    <w:rsid w:val="0017660D"/>
    <w:rsid w:val="00180B79"/>
    <w:rsid w:val="00180BE9"/>
    <w:rsid w:val="001812C4"/>
    <w:rsid w:val="00181A9A"/>
    <w:rsid w:val="00182729"/>
    <w:rsid w:val="001831F8"/>
    <w:rsid w:val="00183551"/>
    <w:rsid w:val="00183FE9"/>
    <w:rsid w:val="00186897"/>
    <w:rsid w:val="00187E64"/>
    <w:rsid w:val="001906FF"/>
    <w:rsid w:val="00193934"/>
    <w:rsid w:val="001950EB"/>
    <w:rsid w:val="00196DE7"/>
    <w:rsid w:val="00197416"/>
    <w:rsid w:val="00197932"/>
    <w:rsid w:val="001A0627"/>
    <w:rsid w:val="001A06E0"/>
    <w:rsid w:val="001A1772"/>
    <w:rsid w:val="001A4A52"/>
    <w:rsid w:val="001A5202"/>
    <w:rsid w:val="001A5371"/>
    <w:rsid w:val="001A60A0"/>
    <w:rsid w:val="001A6A1C"/>
    <w:rsid w:val="001A734D"/>
    <w:rsid w:val="001A7C4D"/>
    <w:rsid w:val="001A7EC1"/>
    <w:rsid w:val="001A7F46"/>
    <w:rsid w:val="001B171E"/>
    <w:rsid w:val="001B1A94"/>
    <w:rsid w:val="001B2FD8"/>
    <w:rsid w:val="001B43A1"/>
    <w:rsid w:val="001B4E69"/>
    <w:rsid w:val="001B57F9"/>
    <w:rsid w:val="001B71A6"/>
    <w:rsid w:val="001C02E3"/>
    <w:rsid w:val="001C04DB"/>
    <w:rsid w:val="001C0ED9"/>
    <w:rsid w:val="001C1150"/>
    <w:rsid w:val="001C16A6"/>
    <w:rsid w:val="001C1CEA"/>
    <w:rsid w:val="001C229E"/>
    <w:rsid w:val="001C3AF1"/>
    <w:rsid w:val="001C440A"/>
    <w:rsid w:val="001C4DD1"/>
    <w:rsid w:val="001C512F"/>
    <w:rsid w:val="001C5C69"/>
    <w:rsid w:val="001C63B0"/>
    <w:rsid w:val="001C650E"/>
    <w:rsid w:val="001C7145"/>
    <w:rsid w:val="001C7264"/>
    <w:rsid w:val="001C7792"/>
    <w:rsid w:val="001C7AAF"/>
    <w:rsid w:val="001C7C46"/>
    <w:rsid w:val="001D2606"/>
    <w:rsid w:val="001D27DD"/>
    <w:rsid w:val="001D2817"/>
    <w:rsid w:val="001D2D88"/>
    <w:rsid w:val="001D3835"/>
    <w:rsid w:val="001D4811"/>
    <w:rsid w:val="001D5289"/>
    <w:rsid w:val="001D5C68"/>
    <w:rsid w:val="001D6324"/>
    <w:rsid w:val="001E03B8"/>
    <w:rsid w:val="001E06D6"/>
    <w:rsid w:val="001E0BB5"/>
    <w:rsid w:val="001E206F"/>
    <w:rsid w:val="001E234C"/>
    <w:rsid w:val="001E26EF"/>
    <w:rsid w:val="001E2A87"/>
    <w:rsid w:val="001E3888"/>
    <w:rsid w:val="001E4902"/>
    <w:rsid w:val="001E4A78"/>
    <w:rsid w:val="001E4ED3"/>
    <w:rsid w:val="001E4F36"/>
    <w:rsid w:val="001E584D"/>
    <w:rsid w:val="001E70A2"/>
    <w:rsid w:val="001F075B"/>
    <w:rsid w:val="001F0FA6"/>
    <w:rsid w:val="001F1028"/>
    <w:rsid w:val="001F19EF"/>
    <w:rsid w:val="001F34C8"/>
    <w:rsid w:val="001F3692"/>
    <w:rsid w:val="001F4357"/>
    <w:rsid w:val="001F4933"/>
    <w:rsid w:val="001F493D"/>
    <w:rsid w:val="001F5CE6"/>
    <w:rsid w:val="0020048E"/>
    <w:rsid w:val="002004D9"/>
    <w:rsid w:val="00200DFD"/>
    <w:rsid w:val="0020120F"/>
    <w:rsid w:val="0020159C"/>
    <w:rsid w:val="00203689"/>
    <w:rsid w:val="00203BBB"/>
    <w:rsid w:val="00204423"/>
    <w:rsid w:val="00204798"/>
    <w:rsid w:val="0020482C"/>
    <w:rsid w:val="0020495B"/>
    <w:rsid w:val="00205A07"/>
    <w:rsid w:val="00205F28"/>
    <w:rsid w:val="00206944"/>
    <w:rsid w:val="00206B6A"/>
    <w:rsid w:val="00206DE4"/>
    <w:rsid w:val="00210493"/>
    <w:rsid w:val="00210906"/>
    <w:rsid w:val="00210A86"/>
    <w:rsid w:val="00210E13"/>
    <w:rsid w:val="002113BE"/>
    <w:rsid w:val="00214000"/>
    <w:rsid w:val="002141A8"/>
    <w:rsid w:val="00214834"/>
    <w:rsid w:val="002161F0"/>
    <w:rsid w:val="00216439"/>
    <w:rsid w:val="00216592"/>
    <w:rsid w:val="00216B34"/>
    <w:rsid w:val="00216ECB"/>
    <w:rsid w:val="00220083"/>
    <w:rsid w:val="00220309"/>
    <w:rsid w:val="00221B87"/>
    <w:rsid w:val="00223614"/>
    <w:rsid w:val="0022418B"/>
    <w:rsid w:val="00224AE2"/>
    <w:rsid w:val="00225240"/>
    <w:rsid w:val="002252B2"/>
    <w:rsid w:val="002267CD"/>
    <w:rsid w:val="00227FF9"/>
    <w:rsid w:val="0023002D"/>
    <w:rsid w:val="002303E1"/>
    <w:rsid w:val="00230F86"/>
    <w:rsid w:val="00231069"/>
    <w:rsid w:val="00231DFE"/>
    <w:rsid w:val="00232B88"/>
    <w:rsid w:val="00233850"/>
    <w:rsid w:val="00233BA7"/>
    <w:rsid w:val="002343F7"/>
    <w:rsid w:val="0023453B"/>
    <w:rsid w:val="002348DF"/>
    <w:rsid w:val="00234B87"/>
    <w:rsid w:val="0023604A"/>
    <w:rsid w:val="002367DC"/>
    <w:rsid w:val="00237C11"/>
    <w:rsid w:val="00237DD9"/>
    <w:rsid w:val="00240199"/>
    <w:rsid w:val="00240EE7"/>
    <w:rsid w:val="002414E1"/>
    <w:rsid w:val="002415E1"/>
    <w:rsid w:val="00241EFC"/>
    <w:rsid w:val="00242C67"/>
    <w:rsid w:val="002439B2"/>
    <w:rsid w:val="0024428F"/>
    <w:rsid w:val="00245301"/>
    <w:rsid w:val="00245CFF"/>
    <w:rsid w:val="00245D96"/>
    <w:rsid w:val="0024641C"/>
    <w:rsid w:val="002468BD"/>
    <w:rsid w:val="002471C7"/>
    <w:rsid w:val="00247542"/>
    <w:rsid w:val="002477DD"/>
    <w:rsid w:val="00247B83"/>
    <w:rsid w:val="00251306"/>
    <w:rsid w:val="0025168E"/>
    <w:rsid w:val="002544C2"/>
    <w:rsid w:val="002553BD"/>
    <w:rsid w:val="00256BDD"/>
    <w:rsid w:val="002619CA"/>
    <w:rsid w:val="002644EB"/>
    <w:rsid w:val="00264D4F"/>
    <w:rsid w:val="00264E76"/>
    <w:rsid w:val="002674B1"/>
    <w:rsid w:val="0026776C"/>
    <w:rsid w:val="00271118"/>
    <w:rsid w:val="00271963"/>
    <w:rsid w:val="00272A3A"/>
    <w:rsid w:val="00273153"/>
    <w:rsid w:val="0027373B"/>
    <w:rsid w:val="00274A76"/>
    <w:rsid w:val="00274D65"/>
    <w:rsid w:val="00275673"/>
    <w:rsid w:val="00275E0C"/>
    <w:rsid w:val="002763DF"/>
    <w:rsid w:val="002767F8"/>
    <w:rsid w:val="00277E6E"/>
    <w:rsid w:val="00277F3C"/>
    <w:rsid w:val="0028027D"/>
    <w:rsid w:val="00280639"/>
    <w:rsid w:val="0028149F"/>
    <w:rsid w:val="002818DA"/>
    <w:rsid w:val="00281DB7"/>
    <w:rsid w:val="00281F94"/>
    <w:rsid w:val="002820C8"/>
    <w:rsid w:val="00282245"/>
    <w:rsid w:val="0028242B"/>
    <w:rsid w:val="002831DB"/>
    <w:rsid w:val="00284BD3"/>
    <w:rsid w:val="00284CBB"/>
    <w:rsid w:val="0028509B"/>
    <w:rsid w:val="002852D8"/>
    <w:rsid w:val="0028564F"/>
    <w:rsid w:val="002859B2"/>
    <w:rsid w:val="0028676E"/>
    <w:rsid w:val="00287420"/>
    <w:rsid w:val="00287DBD"/>
    <w:rsid w:val="0029002B"/>
    <w:rsid w:val="00290DE3"/>
    <w:rsid w:val="0029148D"/>
    <w:rsid w:val="002914EB"/>
    <w:rsid w:val="00291FBC"/>
    <w:rsid w:val="002947AF"/>
    <w:rsid w:val="0029511E"/>
    <w:rsid w:val="00295D84"/>
    <w:rsid w:val="00296333"/>
    <w:rsid w:val="002965FE"/>
    <w:rsid w:val="00296E15"/>
    <w:rsid w:val="00297022"/>
    <w:rsid w:val="002970CF"/>
    <w:rsid w:val="002A03A8"/>
    <w:rsid w:val="002A14CE"/>
    <w:rsid w:val="002A179B"/>
    <w:rsid w:val="002A277D"/>
    <w:rsid w:val="002A296A"/>
    <w:rsid w:val="002A30C0"/>
    <w:rsid w:val="002A3F16"/>
    <w:rsid w:val="002A5075"/>
    <w:rsid w:val="002A518C"/>
    <w:rsid w:val="002A5780"/>
    <w:rsid w:val="002A6307"/>
    <w:rsid w:val="002A68B7"/>
    <w:rsid w:val="002A6DD7"/>
    <w:rsid w:val="002A6F92"/>
    <w:rsid w:val="002A70B0"/>
    <w:rsid w:val="002A75FF"/>
    <w:rsid w:val="002A7780"/>
    <w:rsid w:val="002A7DE5"/>
    <w:rsid w:val="002B015A"/>
    <w:rsid w:val="002B146B"/>
    <w:rsid w:val="002B170E"/>
    <w:rsid w:val="002B2853"/>
    <w:rsid w:val="002B2F14"/>
    <w:rsid w:val="002B3140"/>
    <w:rsid w:val="002B342F"/>
    <w:rsid w:val="002B44F2"/>
    <w:rsid w:val="002B4D16"/>
    <w:rsid w:val="002B59D1"/>
    <w:rsid w:val="002B5A80"/>
    <w:rsid w:val="002B5C82"/>
    <w:rsid w:val="002B656E"/>
    <w:rsid w:val="002B677B"/>
    <w:rsid w:val="002B7D65"/>
    <w:rsid w:val="002C2014"/>
    <w:rsid w:val="002C2AEA"/>
    <w:rsid w:val="002C3148"/>
    <w:rsid w:val="002C31D6"/>
    <w:rsid w:val="002C3633"/>
    <w:rsid w:val="002C393D"/>
    <w:rsid w:val="002C54B9"/>
    <w:rsid w:val="002C617D"/>
    <w:rsid w:val="002C6D2E"/>
    <w:rsid w:val="002C72CC"/>
    <w:rsid w:val="002D1730"/>
    <w:rsid w:val="002D1976"/>
    <w:rsid w:val="002D2029"/>
    <w:rsid w:val="002D2675"/>
    <w:rsid w:val="002D2C7F"/>
    <w:rsid w:val="002D30F6"/>
    <w:rsid w:val="002D332A"/>
    <w:rsid w:val="002D3590"/>
    <w:rsid w:val="002D371C"/>
    <w:rsid w:val="002D3BC6"/>
    <w:rsid w:val="002D4B80"/>
    <w:rsid w:val="002D5D29"/>
    <w:rsid w:val="002D6D72"/>
    <w:rsid w:val="002E063D"/>
    <w:rsid w:val="002E06BB"/>
    <w:rsid w:val="002E1C05"/>
    <w:rsid w:val="002E2342"/>
    <w:rsid w:val="002E46C7"/>
    <w:rsid w:val="002E5AF1"/>
    <w:rsid w:val="002E63E1"/>
    <w:rsid w:val="002E6714"/>
    <w:rsid w:val="002E7183"/>
    <w:rsid w:val="002F013C"/>
    <w:rsid w:val="002F0477"/>
    <w:rsid w:val="002F05C7"/>
    <w:rsid w:val="002F0AFB"/>
    <w:rsid w:val="002F13BA"/>
    <w:rsid w:val="002F1DE7"/>
    <w:rsid w:val="002F2A2B"/>
    <w:rsid w:val="002F3D14"/>
    <w:rsid w:val="002F4890"/>
    <w:rsid w:val="002F5296"/>
    <w:rsid w:val="002F54BD"/>
    <w:rsid w:val="002F59B7"/>
    <w:rsid w:val="002F6003"/>
    <w:rsid w:val="002F6592"/>
    <w:rsid w:val="002F6CCB"/>
    <w:rsid w:val="003011A9"/>
    <w:rsid w:val="0030172B"/>
    <w:rsid w:val="00301844"/>
    <w:rsid w:val="00302260"/>
    <w:rsid w:val="003035F0"/>
    <w:rsid w:val="00304800"/>
    <w:rsid w:val="0030657F"/>
    <w:rsid w:val="00306B1E"/>
    <w:rsid w:val="00306DED"/>
    <w:rsid w:val="0030781B"/>
    <w:rsid w:val="0031031D"/>
    <w:rsid w:val="003103D9"/>
    <w:rsid w:val="00310923"/>
    <w:rsid w:val="00311100"/>
    <w:rsid w:val="003113A5"/>
    <w:rsid w:val="00311C5F"/>
    <w:rsid w:val="0031221A"/>
    <w:rsid w:val="00312A62"/>
    <w:rsid w:val="00312D9B"/>
    <w:rsid w:val="0031356D"/>
    <w:rsid w:val="00313604"/>
    <w:rsid w:val="0031493F"/>
    <w:rsid w:val="00316CA9"/>
    <w:rsid w:val="00317A76"/>
    <w:rsid w:val="00317B74"/>
    <w:rsid w:val="003202A0"/>
    <w:rsid w:val="00320316"/>
    <w:rsid w:val="003215FD"/>
    <w:rsid w:val="00321847"/>
    <w:rsid w:val="003223C6"/>
    <w:rsid w:val="00322622"/>
    <w:rsid w:val="00322C49"/>
    <w:rsid w:val="00322F0D"/>
    <w:rsid w:val="00323F0C"/>
    <w:rsid w:val="003248D2"/>
    <w:rsid w:val="00324A85"/>
    <w:rsid w:val="00324C8B"/>
    <w:rsid w:val="00324F43"/>
    <w:rsid w:val="00325D43"/>
    <w:rsid w:val="00327B2B"/>
    <w:rsid w:val="00327D7D"/>
    <w:rsid w:val="003302D0"/>
    <w:rsid w:val="00330336"/>
    <w:rsid w:val="00330AB9"/>
    <w:rsid w:val="00330C11"/>
    <w:rsid w:val="0033171A"/>
    <w:rsid w:val="00332ABF"/>
    <w:rsid w:val="00332DEE"/>
    <w:rsid w:val="00332FD2"/>
    <w:rsid w:val="00333393"/>
    <w:rsid w:val="00334F90"/>
    <w:rsid w:val="0033536C"/>
    <w:rsid w:val="00337A8A"/>
    <w:rsid w:val="00337D63"/>
    <w:rsid w:val="00337F82"/>
    <w:rsid w:val="00340532"/>
    <w:rsid w:val="00340E74"/>
    <w:rsid w:val="00340FCD"/>
    <w:rsid w:val="003420BA"/>
    <w:rsid w:val="00344214"/>
    <w:rsid w:val="0034529B"/>
    <w:rsid w:val="00345755"/>
    <w:rsid w:val="003477E8"/>
    <w:rsid w:val="003504BA"/>
    <w:rsid w:val="00351198"/>
    <w:rsid w:val="00351FC9"/>
    <w:rsid w:val="00352A52"/>
    <w:rsid w:val="003533DE"/>
    <w:rsid w:val="00353E17"/>
    <w:rsid w:val="00354B60"/>
    <w:rsid w:val="0035581B"/>
    <w:rsid w:val="00356E4F"/>
    <w:rsid w:val="003573BE"/>
    <w:rsid w:val="00360187"/>
    <w:rsid w:val="00360D48"/>
    <w:rsid w:val="00362403"/>
    <w:rsid w:val="0036280B"/>
    <w:rsid w:val="003635AD"/>
    <w:rsid w:val="0036432E"/>
    <w:rsid w:val="00364906"/>
    <w:rsid w:val="00364FF6"/>
    <w:rsid w:val="00365E2F"/>
    <w:rsid w:val="003660BA"/>
    <w:rsid w:val="0036729F"/>
    <w:rsid w:val="00367792"/>
    <w:rsid w:val="00370638"/>
    <w:rsid w:val="00370735"/>
    <w:rsid w:val="00372569"/>
    <w:rsid w:val="003735DD"/>
    <w:rsid w:val="00373A63"/>
    <w:rsid w:val="00373DDF"/>
    <w:rsid w:val="00374079"/>
    <w:rsid w:val="00374BA5"/>
    <w:rsid w:val="00374DB2"/>
    <w:rsid w:val="00375001"/>
    <w:rsid w:val="00375A35"/>
    <w:rsid w:val="003768AC"/>
    <w:rsid w:val="00376DF1"/>
    <w:rsid w:val="0037756E"/>
    <w:rsid w:val="00377DD3"/>
    <w:rsid w:val="00380586"/>
    <w:rsid w:val="0038126D"/>
    <w:rsid w:val="00382BCD"/>
    <w:rsid w:val="00382D61"/>
    <w:rsid w:val="00383D65"/>
    <w:rsid w:val="003841A5"/>
    <w:rsid w:val="00384775"/>
    <w:rsid w:val="00385EBA"/>
    <w:rsid w:val="00385FE0"/>
    <w:rsid w:val="0038694E"/>
    <w:rsid w:val="00386A87"/>
    <w:rsid w:val="00386B4A"/>
    <w:rsid w:val="00386E5A"/>
    <w:rsid w:val="0038736A"/>
    <w:rsid w:val="003902FE"/>
    <w:rsid w:val="00390B29"/>
    <w:rsid w:val="003910B7"/>
    <w:rsid w:val="0039123E"/>
    <w:rsid w:val="00392079"/>
    <w:rsid w:val="003925E2"/>
    <w:rsid w:val="003937A2"/>
    <w:rsid w:val="00393D7A"/>
    <w:rsid w:val="00393DFB"/>
    <w:rsid w:val="00395173"/>
    <w:rsid w:val="0039581E"/>
    <w:rsid w:val="00396FE7"/>
    <w:rsid w:val="00397367"/>
    <w:rsid w:val="003A04E1"/>
    <w:rsid w:val="003A1652"/>
    <w:rsid w:val="003A1B25"/>
    <w:rsid w:val="003A1ECE"/>
    <w:rsid w:val="003A2E45"/>
    <w:rsid w:val="003A2FA8"/>
    <w:rsid w:val="003A30AA"/>
    <w:rsid w:val="003A37A8"/>
    <w:rsid w:val="003A4183"/>
    <w:rsid w:val="003A7ECB"/>
    <w:rsid w:val="003A7F14"/>
    <w:rsid w:val="003B0B41"/>
    <w:rsid w:val="003B0C45"/>
    <w:rsid w:val="003B0EF2"/>
    <w:rsid w:val="003B1816"/>
    <w:rsid w:val="003B1E0D"/>
    <w:rsid w:val="003B2173"/>
    <w:rsid w:val="003B5102"/>
    <w:rsid w:val="003B5194"/>
    <w:rsid w:val="003B6307"/>
    <w:rsid w:val="003B6553"/>
    <w:rsid w:val="003B65C7"/>
    <w:rsid w:val="003B697F"/>
    <w:rsid w:val="003B71B8"/>
    <w:rsid w:val="003B733F"/>
    <w:rsid w:val="003C0718"/>
    <w:rsid w:val="003C0CA6"/>
    <w:rsid w:val="003C2367"/>
    <w:rsid w:val="003C2386"/>
    <w:rsid w:val="003C31EF"/>
    <w:rsid w:val="003C421A"/>
    <w:rsid w:val="003C4702"/>
    <w:rsid w:val="003C4CBF"/>
    <w:rsid w:val="003C4DC6"/>
    <w:rsid w:val="003C5C7A"/>
    <w:rsid w:val="003C62B3"/>
    <w:rsid w:val="003C6C8C"/>
    <w:rsid w:val="003D02D9"/>
    <w:rsid w:val="003D2DE5"/>
    <w:rsid w:val="003D4E37"/>
    <w:rsid w:val="003D5869"/>
    <w:rsid w:val="003D6C75"/>
    <w:rsid w:val="003D70BD"/>
    <w:rsid w:val="003D7240"/>
    <w:rsid w:val="003D76DF"/>
    <w:rsid w:val="003D795B"/>
    <w:rsid w:val="003E0A6A"/>
    <w:rsid w:val="003E12C0"/>
    <w:rsid w:val="003E16E1"/>
    <w:rsid w:val="003E1CD4"/>
    <w:rsid w:val="003E1E7E"/>
    <w:rsid w:val="003E2109"/>
    <w:rsid w:val="003E223B"/>
    <w:rsid w:val="003E24EE"/>
    <w:rsid w:val="003E3B0A"/>
    <w:rsid w:val="003E3EDA"/>
    <w:rsid w:val="003E451E"/>
    <w:rsid w:val="003E5091"/>
    <w:rsid w:val="003E57A9"/>
    <w:rsid w:val="003E57C9"/>
    <w:rsid w:val="003E6BE1"/>
    <w:rsid w:val="003E6DF2"/>
    <w:rsid w:val="003F05EA"/>
    <w:rsid w:val="003F0B6D"/>
    <w:rsid w:val="003F2104"/>
    <w:rsid w:val="003F2688"/>
    <w:rsid w:val="003F29CF"/>
    <w:rsid w:val="003F2E16"/>
    <w:rsid w:val="003F2E69"/>
    <w:rsid w:val="003F34E6"/>
    <w:rsid w:val="003F3757"/>
    <w:rsid w:val="003F3E6F"/>
    <w:rsid w:val="003F409B"/>
    <w:rsid w:val="003F5325"/>
    <w:rsid w:val="003F79E4"/>
    <w:rsid w:val="003F7DFD"/>
    <w:rsid w:val="00400240"/>
    <w:rsid w:val="00400A96"/>
    <w:rsid w:val="00401A8F"/>
    <w:rsid w:val="00401C91"/>
    <w:rsid w:val="004021F2"/>
    <w:rsid w:val="00403E0E"/>
    <w:rsid w:val="0040488C"/>
    <w:rsid w:val="00404B46"/>
    <w:rsid w:val="004069CD"/>
    <w:rsid w:val="00407212"/>
    <w:rsid w:val="00410C1C"/>
    <w:rsid w:val="00411027"/>
    <w:rsid w:val="00412434"/>
    <w:rsid w:val="0041290E"/>
    <w:rsid w:val="00412D6D"/>
    <w:rsid w:val="00413A70"/>
    <w:rsid w:val="0041412A"/>
    <w:rsid w:val="00415745"/>
    <w:rsid w:val="00416754"/>
    <w:rsid w:val="00420422"/>
    <w:rsid w:val="004205E8"/>
    <w:rsid w:val="004218AD"/>
    <w:rsid w:val="00421C0E"/>
    <w:rsid w:val="004228D2"/>
    <w:rsid w:val="00422D15"/>
    <w:rsid w:val="00423202"/>
    <w:rsid w:val="0042359F"/>
    <w:rsid w:val="00423A99"/>
    <w:rsid w:val="00424574"/>
    <w:rsid w:val="00424E3C"/>
    <w:rsid w:val="004262BB"/>
    <w:rsid w:val="00426818"/>
    <w:rsid w:val="00426AB8"/>
    <w:rsid w:val="00426AF5"/>
    <w:rsid w:val="00426BCF"/>
    <w:rsid w:val="00427065"/>
    <w:rsid w:val="00430154"/>
    <w:rsid w:val="004319A4"/>
    <w:rsid w:val="00431E00"/>
    <w:rsid w:val="004320D7"/>
    <w:rsid w:val="00432D1C"/>
    <w:rsid w:val="00433468"/>
    <w:rsid w:val="00433B9B"/>
    <w:rsid w:val="00433C89"/>
    <w:rsid w:val="00433DF6"/>
    <w:rsid w:val="00434889"/>
    <w:rsid w:val="00435465"/>
    <w:rsid w:val="0043599F"/>
    <w:rsid w:val="00435DED"/>
    <w:rsid w:val="00436AC6"/>
    <w:rsid w:val="004371D3"/>
    <w:rsid w:val="004376B0"/>
    <w:rsid w:val="004376C9"/>
    <w:rsid w:val="004378A6"/>
    <w:rsid w:val="004402E2"/>
    <w:rsid w:val="004427A3"/>
    <w:rsid w:val="00442E36"/>
    <w:rsid w:val="00443D44"/>
    <w:rsid w:val="004442B9"/>
    <w:rsid w:val="004457B6"/>
    <w:rsid w:val="00445A6C"/>
    <w:rsid w:val="00445FE6"/>
    <w:rsid w:val="004479F4"/>
    <w:rsid w:val="00450484"/>
    <w:rsid w:val="004505CA"/>
    <w:rsid w:val="00452261"/>
    <w:rsid w:val="004536B2"/>
    <w:rsid w:val="00454AFB"/>
    <w:rsid w:val="00455CC9"/>
    <w:rsid w:val="00457145"/>
    <w:rsid w:val="00457EC0"/>
    <w:rsid w:val="004603C7"/>
    <w:rsid w:val="00460CED"/>
    <w:rsid w:val="00462948"/>
    <w:rsid w:val="0046355E"/>
    <w:rsid w:val="0046382E"/>
    <w:rsid w:val="00463A72"/>
    <w:rsid w:val="004646C9"/>
    <w:rsid w:val="00464D98"/>
    <w:rsid w:val="0046523E"/>
    <w:rsid w:val="004663D5"/>
    <w:rsid w:val="00466664"/>
    <w:rsid w:val="0046667E"/>
    <w:rsid w:val="00466BFD"/>
    <w:rsid w:val="00466CDF"/>
    <w:rsid w:val="0046719C"/>
    <w:rsid w:val="00467815"/>
    <w:rsid w:val="00467AA4"/>
    <w:rsid w:val="00467B87"/>
    <w:rsid w:val="00467CC2"/>
    <w:rsid w:val="00467F46"/>
    <w:rsid w:val="004709DF"/>
    <w:rsid w:val="00471332"/>
    <w:rsid w:val="00471956"/>
    <w:rsid w:val="004719CE"/>
    <w:rsid w:val="00471ADD"/>
    <w:rsid w:val="00472BA5"/>
    <w:rsid w:val="00472C52"/>
    <w:rsid w:val="00473587"/>
    <w:rsid w:val="00473ACC"/>
    <w:rsid w:val="00473B64"/>
    <w:rsid w:val="00476863"/>
    <w:rsid w:val="0047768D"/>
    <w:rsid w:val="004779B5"/>
    <w:rsid w:val="004804A5"/>
    <w:rsid w:val="004810DB"/>
    <w:rsid w:val="004814AC"/>
    <w:rsid w:val="004826B9"/>
    <w:rsid w:val="00484AEE"/>
    <w:rsid w:val="00484E0D"/>
    <w:rsid w:val="00485919"/>
    <w:rsid w:val="00485F0D"/>
    <w:rsid w:val="00486E5F"/>
    <w:rsid w:val="004872FE"/>
    <w:rsid w:val="00487356"/>
    <w:rsid w:val="004874D3"/>
    <w:rsid w:val="00487D42"/>
    <w:rsid w:val="0049069C"/>
    <w:rsid w:val="0049329D"/>
    <w:rsid w:val="00493362"/>
    <w:rsid w:val="0049512B"/>
    <w:rsid w:val="00495542"/>
    <w:rsid w:val="00495999"/>
    <w:rsid w:val="00495F52"/>
    <w:rsid w:val="00496646"/>
    <w:rsid w:val="00497CC5"/>
    <w:rsid w:val="004A02E4"/>
    <w:rsid w:val="004A07F8"/>
    <w:rsid w:val="004A09E2"/>
    <w:rsid w:val="004A1394"/>
    <w:rsid w:val="004A22DC"/>
    <w:rsid w:val="004A2470"/>
    <w:rsid w:val="004A30FE"/>
    <w:rsid w:val="004A3D9A"/>
    <w:rsid w:val="004A4240"/>
    <w:rsid w:val="004A4BC1"/>
    <w:rsid w:val="004A4CAE"/>
    <w:rsid w:val="004A5A50"/>
    <w:rsid w:val="004A5BA7"/>
    <w:rsid w:val="004A67A3"/>
    <w:rsid w:val="004A7B9A"/>
    <w:rsid w:val="004B127D"/>
    <w:rsid w:val="004B23FA"/>
    <w:rsid w:val="004B3305"/>
    <w:rsid w:val="004B3FF1"/>
    <w:rsid w:val="004B40EA"/>
    <w:rsid w:val="004B4E5A"/>
    <w:rsid w:val="004B521B"/>
    <w:rsid w:val="004B5328"/>
    <w:rsid w:val="004B59BD"/>
    <w:rsid w:val="004B6223"/>
    <w:rsid w:val="004B62E4"/>
    <w:rsid w:val="004B6A97"/>
    <w:rsid w:val="004B6DF7"/>
    <w:rsid w:val="004B7474"/>
    <w:rsid w:val="004B7510"/>
    <w:rsid w:val="004B7C6C"/>
    <w:rsid w:val="004C0273"/>
    <w:rsid w:val="004C250A"/>
    <w:rsid w:val="004C2A82"/>
    <w:rsid w:val="004C3163"/>
    <w:rsid w:val="004C4448"/>
    <w:rsid w:val="004C4CA1"/>
    <w:rsid w:val="004C5221"/>
    <w:rsid w:val="004C6571"/>
    <w:rsid w:val="004C7102"/>
    <w:rsid w:val="004C76E7"/>
    <w:rsid w:val="004C7EF3"/>
    <w:rsid w:val="004D0EA2"/>
    <w:rsid w:val="004D134E"/>
    <w:rsid w:val="004D3627"/>
    <w:rsid w:val="004D381D"/>
    <w:rsid w:val="004D3F8F"/>
    <w:rsid w:val="004D3FD0"/>
    <w:rsid w:val="004D4353"/>
    <w:rsid w:val="004D49FC"/>
    <w:rsid w:val="004D4A11"/>
    <w:rsid w:val="004D5C0F"/>
    <w:rsid w:val="004D6CEF"/>
    <w:rsid w:val="004D6F8A"/>
    <w:rsid w:val="004D7669"/>
    <w:rsid w:val="004D7C74"/>
    <w:rsid w:val="004E10FB"/>
    <w:rsid w:val="004E1D90"/>
    <w:rsid w:val="004E1F0C"/>
    <w:rsid w:val="004E28CB"/>
    <w:rsid w:val="004E2B7B"/>
    <w:rsid w:val="004E4BF7"/>
    <w:rsid w:val="004E5457"/>
    <w:rsid w:val="004E6E4E"/>
    <w:rsid w:val="004E7666"/>
    <w:rsid w:val="004F13DF"/>
    <w:rsid w:val="004F1D25"/>
    <w:rsid w:val="004F21DB"/>
    <w:rsid w:val="004F23B7"/>
    <w:rsid w:val="004F2631"/>
    <w:rsid w:val="004F2E3C"/>
    <w:rsid w:val="004F2E71"/>
    <w:rsid w:val="004F3D24"/>
    <w:rsid w:val="004F44DB"/>
    <w:rsid w:val="004F50B3"/>
    <w:rsid w:val="004F5F31"/>
    <w:rsid w:val="004F6BDA"/>
    <w:rsid w:val="004F6FAA"/>
    <w:rsid w:val="004F70E5"/>
    <w:rsid w:val="004F7509"/>
    <w:rsid w:val="00500123"/>
    <w:rsid w:val="00500F87"/>
    <w:rsid w:val="00501780"/>
    <w:rsid w:val="0050201A"/>
    <w:rsid w:val="00502B05"/>
    <w:rsid w:val="00502F19"/>
    <w:rsid w:val="00503A51"/>
    <w:rsid w:val="00504401"/>
    <w:rsid w:val="00505896"/>
    <w:rsid w:val="00506A9C"/>
    <w:rsid w:val="00507DC2"/>
    <w:rsid w:val="005100B9"/>
    <w:rsid w:val="005119A5"/>
    <w:rsid w:val="00512A3C"/>
    <w:rsid w:val="00513899"/>
    <w:rsid w:val="00514F01"/>
    <w:rsid w:val="005161C3"/>
    <w:rsid w:val="0051644B"/>
    <w:rsid w:val="0051671B"/>
    <w:rsid w:val="005179A6"/>
    <w:rsid w:val="00517A3C"/>
    <w:rsid w:val="00517B65"/>
    <w:rsid w:val="00517F9C"/>
    <w:rsid w:val="00520919"/>
    <w:rsid w:val="00521414"/>
    <w:rsid w:val="00521504"/>
    <w:rsid w:val="00521F4D"/>
    <w:rsid w:val="0052268A"/>
    <w:rsid w:val="00523079"/>
    <w:rsid w:val="0052354C"/>
    <w:rsid w:val="00523782"/>
    <w:rsid w:val="005239BB"/>
    <w:rsid w:val="00525B06"/>
    <w:rsid w:val="00526166"/>
    <w:rsid w:val="005300B6"/>
    <w:rsid w:val="00530749"/>
    <w:rsid w:val="005323B6"/>
    <w:rsid w:val="005323C1"/>
    <w:rsid w:val="0053502B"/>
    <w:rsid w:val="00535071"/>
    <w:rsid w:val="005355DE"/>
    <w:rsid w:val="0053573B"/>
    <w:rsid w:val="00537A68"/>
    <w:rsid w:val="005402F2"/>
    <w:rsid w:val="00541B45"/>
    <w:rsid w:val="00541DC0"/>
    <w:rsid w:val="00542E6F"/>
    <w:rsid w:val="00543126"/>
    <w:rsid w:val="00543307"/>
    <w:rsid w:val="00543800"/>
    <w:rsid w:val="00544A8B"/>
    <w:rsid w:val="00545444"/>
    <w:rsid w:val="00545C19"/>
    <w:rsid w:val="005469EF"/>
    <w:rsid w:val="00546C0D"/>
    <w:rsid w:val="00546DEB"/>
    <w:rsid w:val="00547EE8"/>
    <w:rsid w:val="005507BF"/>
    <w:rsid w:val="00553C8F"/>
    <w:rsid w:val="005545E9"/>
    <w:rsid w:val="005548EB"/>
    <w:rsid w:val="0055595A"/>
    <w:rsid w:val="00556117"/>
    <w:rsid w:val="005561BE"/>
    <w:rsid w:val="00556530"/>
    <w:rsid w:val="00556EB7"/>
    <w:rsid w:val="00557AF6"/>
    <w:rsid w:val="0056044C"/>
    <w:rsid w:val="00560B07"/>
    <w:rsid w:val="00560D02"/>
    <w:rsid w:val="00560FED"/>
    <w:rsid w:val="00563D38"/>
    <w:rsid w:val="0056418F"/>
    <w:rsid w:val="00566B26"/>
    <w:rsid w:val="005676B8"/>
    <w:rsid w:val="005703F2"/>
    <w:rsid w:val="0057097C"/>
    <w:rsid w:val="00571511"/>
    <w:rsid w:val="00571B8E"/>
    <w:rsid w:val="005723E9"/>
    <w:rsid w:val="00574D22"/>
    <w:rsid w:val="00574F8A"/>
    <w:rsid w:val="00575455"/>
    <w:rsid w:val="00575DC1"/>
    <w:rsid w:val="005770B8"/>
    <w:rsid w:val="00577B68"/>
    <w:rsid w:val="0058083F"/>
    <w:rsid w:val="00580C57"/>
    <w:rsid w:val="005810CF"/>
    <w:rsid w:val="00581C7B"/>
    <w:rsid w:val="00581D0E"/>
    <w:rsid w:val="005836E4"/>
    <w:rsid w:val="005838C4"/>
    <w:rsid w:val="00584463"/>
    <w:rsid w:val="0058461D"/>
    <w:rsid w:val="00584BE1"/>
    <w:rsid w:val="00585531"/>
    <w:rsid w:val="00585E8C"/>
    <w:rsid w:val="005868D1"/>
    <w:rsid w:val="00586A34"/>
    <w:rsid w:val="00586FAD"/>
    <w:rsid w:val="005879D3"/>
    <w:rsid w:val="00590B66"/>
    <w:rsid w:val="00590DA6"/>
    <w:rsid w:val="005917A6"/>
    <w:rsid w:val="00591FFE"/>
    <w:rsid w:val="005920C2"/>
    <w:rsid w:val="005921EA"/>
    <w:rsid w:val="005925B6"/>
    <w:rsid w:val="00592754"/>
    <w:rsid w:val="00592C8F"/>
    <w:rsid w:val="00595EEA"/>
    <w:rsid w:val="0059625B"/>
    <w:rsid w:val="00596973"/>
    <w:rsid w:val="00597659"/>
    <w:rsid w:val="00597B33"/>
    <w:rsid w:val="005A005F"/>
    <w:rsid w:val="005A0106"/>
    <w:rsid w:val="005A0695"/>
    <w:rsid w:val="005A228C"/>
    <w:rsid w:val="005A28F5"/>
    <w:rsid w:val="005A2B44"/>
    <w:rsid w:val="005A3EE4"/>
    <w:rsid w:val="005A4678"/>
    <w:rsid w:val="005A4D33"/>
    <w:rsid w:val="005A5589"/>
    <w:rsid w:val="005A605F"/>
    <w:rsid w:val="005A674B"/>
    <w:rsid w:val="005A6FDE"/>
    <w:rsid w:val="005A778C"/>
    <w:rsid w:val="005A7E55"/>
    <w:rsid w:val="005B10BA"/>
    <w:rsid w:val="005B1641"/>
    <w:rsid w:val="005B1E82"/>
    <w:rsid w:val="005B259E"/>
    <w:rsid w:val="005B291B"/>
    <w:rsid w:val="005B33AA"/>
    <w:rsid w:val="005B3D1C"/>
    <w:rsid w:val="005B545B"/>
    <w:rsid w:val="005B553B"/>
    <w:rsid w:val="005B74A3"/>
    <w:rsid w:val="005B75B2"/>
    <w:rsid w:val="005B7F70"/>
    <w:rsid w:val="005C0989"/>
    <w:rsid w:val="005C0DD1"/>
    <w:rsid w:val="005C1876"/>
    <w:rsid w:val="005C2187"/>
    <w:rsid w:val="005C2C24"/>
    <w:rsid w:val="005C4DE6"/>
    <w:rsid w:val="005C5FB4"/>
    <w:rsid w:val="005C6264"/>
    <w:rsid w:val="005C7012"/>
    <w:rsid w:val="005C72CF"/>
    <w:rsid w:val="005D07D2"/>
    <w:rsid w:val="005D110F"/>
    <w:rsid w:val="005D14D0"/>
    <w:rsid w:val="005D1DF2"/>
    <w:rsid w:val="005D3B59"/>
    <w:rsid w:val="005D495C"/>
    <w:rsid w:val="005D4D9F"/>
    <w:rsid w:val="005D75DB"/>
    <w:rsid w:val="005E009A"/>
    <w:rsid w:val="005E105C"/>
    <w:rsid w:val="005E1ABB"/>
    <w:rsid w:val="005E3262"/>
    <w:rsid w:val="005E4862"/>
    <w:rsid w:val="005E4E52"/>
    <w:rsid w:val="005E552D"/>
    <w:rsid w:val="005E5B42"/>
    <w:rsid w:val="005F1720"/>
    <w:rsid w:val="005F1E2A"/>
    <w:rsid w:val="005F2668"/>
    <w:rsid w:val="005F2A23"/>
    <w:rsid w:val="005F32E1"/>
    <w:rsid w:val="005F3DF9"/>
    <w:rsid w:val="005F420E"/>
    <w:rsid w:val="005F4AD9"/>
    <w:rsid w:val="005F4BFC"/>
    <w:rsid w:val="005F5AE2"/>
    <w:rsid w:val="005F6644"/>
    <w:rsid w:val="005F760A"/>
    <w:rsid w:val="005F7A0F"/>
    <w:rsid w:val="00600E2B"/>
    <w:rsid w:val="00601A53"/>
    <w:rsid w:val="00602144"/>
    <w:rsid w:val="00602D5B"/>
    <w:rsid w:val="0060342F"/>
    <w:rsid w:val="00604817"/>
    <w:rsid w:val="00604B87"/>
    <w:rsid w:val="0060594D"/>
    <w:rsid w:val="0060620B"/>
    <w:rsid w:val="00606585"/>
    <w:rsid w:val="00606C19"/>
    <w:rsid w:val="00607D6D"/>
    <w:rsid w:val="00611864"/>
    <w:rsid w:val="00611CB8"/>
    <w:rsid w:val="00611DF9"/>
    <w:rsid w:val="00612347"/>
    <w:rsid w:val="006128CB"/>
    <w:rsid w:val="0061327A"/>
    <w:rsid w:val="00614A0B"/>
    <w:rsid w:val="00615517"/>
    <w:rsid w:val="00615B5C"/>
    <w:rsid w:val="0061651F"/>
    <w:rsid w:val="0061712D"/>
    <w:rsid w:val="0062016E"/>
    <w:rsid w:val="00620F3B"/>
    <w:rsid w:val="006210FA"/>
    <w:rsid w:val="00622433"/>
    <w:rsid w:val="006225E3"/>
    <w:rsid w:val="00622F8F"/>
    <w:rsid w:val="006232E1"/>
    <w:rsid w:val="0062402C"/>
    <w:rsid w:val="00624C3B"/>
    <w:rsid w:val="00624D47"/>
    <w:rsid w:val="00624EC1"/>
    <w:rsid w:val="00625E27"/>
    <w:rsid w:val="00626B52"/>
    <w:rsid w:val="00626EEF"/>
    <w:rsid w:val="00630270"/>
    <w:rsid w:val="00631276"/>
    <w:rsid w:val="00631F89"/>
    <w:rsid w:val="0063210A"/>
    <w:rsid w:val="006322E9"/>
    <w:rsid w:val="00632717"/>
    <w:rsid w:val="00632CAF"/>
    <w:rsid w:val="006334CC"/>
    <w:rsid w:val="00634611"/>
    <w:rsid w:val="006364DE"/>
    <w:rsid w:val="00636FF1"/>
    <w:rsid w:val="0064008B"/>
    <w:rsid w:val="0064078F"/>
    <w:rsid w:val="006410EB"/>
    <w:rsid w:val="00641666"/>
    <w:rsid w:val="006422E9"/>
    <w:rsid w:val="00642CB7"/>
    <w:rsid w:val="00642E3A"/>
    <w:rsid w:val="00643139"/>
    <w:rsid w:val="00644FE3"/>
    <w:rsid w:val="00645A8C"/>
    <w:rsid w:val="00645BDF"/>
    <w:rsid w:val="00645DF8"/>
    <w:rsid w:val="006462D2"/>
    <w:rsid w:val="0064680F"/>
    <w:rsid w:val="00646CA8"/>
    <w:rsid w:val="00650C4C"/>
    <w:rsid w:val="0065116A"/>
    <w:rsid w:val="006518EF"/>
    <w:rsid w:val="00651C6A"/>
    <w:rsid w:val="00653023"/>
    <w:rsid w:val="006535E7"/>
    <w:rsid w:val="0065586B"/>
    <w:rsid w:val="00655D8F"/>
    <w:rsid w:val="00655F52"/>
    <w:rsid w:val="00656457"/>
    <w:rsid w:val="0066043E"/>
    <w:rsid w:val="00660630"/>
    <w:rsid w:val="006608BC"/>
    <w:rsid w:val="0066102A"/>
    <w:rsid w:val="006612AC"/>
    <w:rsid w:val="00662592"/>
    <w:rsid w:val="00664765"/>
    <w:rsid w:val="00666033"/>
    <w:rsid w:val="00666516"/>
    <w:rsid w:val="00667803"/>
    <w:rsid w:val="00667BC9"/>
    <w:rsid w:val="00667FC3"/>
    <w:rsid w:val="00673ED6"/>
    <w:rsid w:val="006742E5"/>
    <w:rsid w:val="00674E6B"/>
    <w:rsid w:val="00675AE5"/>
    <w:rsid w:val="006764F1"/>
    <w:rsid w:val="00676B96"/>
    <w:rsid w:val="00677302"/>
    <w:rsid w:val="00677BA2"/>
    <w:rsid w:val="00677F47"/>
    <w:rsid w:val="0068048B"/>
    <w:rsid w:val="00681464"/>
    <w:rsid w:val="00681E5D"/>
    <w:rsid w:val="00683699"/>
    <w:rsid w:val="0068389C"/>
    <w:rsid w:val="00685B0A"/>
    <w:rsid w:val="00685BB6"/>
    <w:rsid w:val="00686257"/>
    <w:rsid w:val="00686583"/>
    <w:rsid w:val="00686EF7"/>
    <w:rsid w:val="0069032B"/>
    <w:rsid w:val="00691389"/>
    <w:rsid w:val="00691742"/>
    <w:rsid w:val="00693509"/>
    <w:rsid w:val="00694C1F"/>
    <w:rsid w:val="00694DA8"/>
    <w:rsid w:val="006954B6"/>
    <w:rsid w:val="006957B7"/>
    <w:rsid w:val="00697D5D"/>
    <w:rsid w:val="006A0870"/>
    <w:rsid w:val="006A0B41"/>
    <w:rsid w:val="006A120A"/>
    <w:rsid w:val="006A15CA"/>
    <w:rsid w:val="006A2782"/>
    <w:rsid w:val="006A285F"/>
    <w:rsid w:val="006A410D"/>
    <w:rsid w:val="006A455A"/>
    <w:rsid w:val="006A467C"/>
    <w:rsid w:val="006A49F9"/>
    <w:rsid w:val="006A6AE8"/>
    <w:rsid w:val="006A6B5B"/>
    <w:rsid w:val="006A6F6D"/>
    <w:rsid w:val="006A7175"/>
    <w:rsid w:val="006A7B6F"/>
    <w:rsid w:val="006A7C3A"/>
    <w:rsid w:val="006B061B"/>
    <w:rsid w:val="006B29D0"/>
    <w:rsid w:val="006B2DDB"/>
    <w:rsid w:val="006B2EC9"/>
    <w:rsid w:val="006B3459"/>
    <w:rsid w:val="006B3565"/>
    <w:rsid w:val="006B369B"/>
    <w:rsid w:val="006B42FA"/>
    <w:rsid w:val="006B4575"/>
    <w:rsid w:val="006B4B0C"/>
    <w:rsid w:val="006B4F14"/>
    <w:rsid w:val="006B5C1E"/>
    <w:rsid w:val="006B6166"/>
    <w:rsid w:val="006B76FB"/>
    <w:rsid w:val="006C06B7"/>
    <w:rsid w:val="006C072C"/>
    <w:rsid w:val="006C1C5E"/>
    <w:rsid w:val="006C247A"/>
    <w:rsid w:val="006C248D"/>
    <w:rsid w:val="006C2C9E"/>
    <w:rsid w:val="006C3BBE"/>
    <w:rsid w:val="006C3F27"/>
    <w:rsid w:val="006C3F6D"/>
    <w:rsid w:val="006C4B44"/>
    <w:rsid w:val="006C4F02"/>
    <w:rsid w:val="006C50FF"/>
    <w:rsid w:val="006C52F3"/>
    <w:rsid w:val="006C64C3"/>
    <w:rsid w:val="006C6E89"/>
    <w:rsid w:val="006C715C"/>
    <w:rsid w:val="006D01CB"/>
    <w:rsid w:val="006D13F9"/>
    <w:rsid w:val="006D2389"/>
    <w:rsid w:val="006D25F5"/>
    <w:rsid w:val="006D26CE"/>
    <w:rsid w:val="006D3826"/>
    <w:rsid w:val="006D3C68"/>
    <w:rsid w:val="006D3CF7"/>
    <w:rsid w:val="006D45A9"/>
    <w:rsid w:val="006D6964"/>
    <w:rsid w:val="006D6D5E"/>
    <w:rsid w:val="006D6DA8"/>
    <w:rsid w:val="006D7B37"/>
    <w:rsid w:val="006E01D2"/>
    <w:rsid w:val="006E02DA"/>
    <w:rsid w:val="006E212D"/>
    <w:rsid w:val="006E3171"/>
    <w:rsid w:val="006E33A7"/>
    <w:rsid w:val="006E365C"/>
    <w:rsid w:val="006E3CD0"/>
    <w:rsid w:val="006E3F14"/>
    <w:rsid w:val="006E4055"/>
    <w:rsid w:val="006E4BEC"/>
    <w:rsid w:val="006E5AFD"/>
    <w:rsid w:val="006E6863"/>
    <w:rsid w:val="006F0E5E"/>
    <w:rsid w:val="006F1E29"/>
    <w:rsid w:val="006F2083"/>
    <w:rsid w:val="006F43F7"/>
    <w:rsid w:val="006F540B"/>
    <w:rsid w:val="006F64DE"/>
    <w:rsid w:val="006F6E0F"/>
    <w:rsid w:val="006F74ED"/>
    <w:rsid w:val="006F76F2"/>
    <w:rsid w:val="006F7DAB"/>
    <w:rsid w:val="00700B92"/>
    <w:rsid w:val="007016B5"/>
    <w:rsid w:val="00701BA4"/>
    <w:rsid w:val="00701DE8"/>
    <w:rsid w:val="00703CE2"/>
    <w:rsid w:val="00704613"/>
    <w:rsid w:val="00705EFD"/>
    <w:rsid w:val="00706CDA"/>
    <w:rsid w:val="00706EB7"/>
    <w:rsid w:val="00707DC6"/>
    <w:rsid w:val="007112C4"/>
    <w:rsid w:val="00711EC9"/>
    <w:rsid w:val="007160BE"/>
    <w:rsid w:val="00716231"/>
    <w:rsid w:val="0071670B"/>
    <w:rsid w:val="00720337"/>
    <w:rsid w:val="007209AD"/>
    <w:rsid w:val="0072160F"/>
    <w:rsid w:val="007223FE"/>
    <w:rsid w:val="00723043"/>
    <w:rsid w:val="0072427F"/>
    <w:rsid w:val="0072515C"/>
    <w:rsid w:val="0072542C"/>
    <w:rsid w:val="007261C0"/>
    <w:rsid w:val="00726B54"/>
    <w:rsid w:val="00727257"/>
    <w:rsid w:val="0072726D"/>
    <w:rsid w:val="00730045"/>
    <w:rsid w:val="007300DA"/>
    <w:rsid w:val="00730834"/>
    <w:rsid w:val="00731C94"/>
    <w:rsid w:val="00731CDD"/>
    <w:rsid w:val="00731EC1"/>
    <w:rsid w:val="00732AC8"/>
    <w:rsid w:val="007331FC"/>
    <w:rsid w:val="00734EB5"/>
    <w:rsid w:val="007350D4"/>
    <w:rsid w:val="00735A43"/>
    <w:rsid w:val="0073790D"/>
    <w:rsid w:val="0074159B"/>
    <w:rsid w:val="00741A79"/>
    <w:rsid w:val="007427A7"/>
    <w:rsid w:val="00742D71"/>
    <w:rsid w:val="00742ED2"/>
    <w:rsid w:val="00743A83"/>
    <w:rsid w:val="00744088"/>
    <w:rsid w:val="007452C1"/>
    <w:rsid w:val="00745745"/>
    <w:rsid w:val="0074574B"/>
    <w:rsid w:val="00746601"/>
    <w:rsid w:val="00746AB7"/>
    <w:rsid w:val="00747BA8"/>
    <w:rsid w:val="00747C13"/>
    <w:rsid w:val="007505D3"/>
    <w:rsid w:val="00750652"/>
    <w:rsid w:val="00751376"/>
    <w:rsid w:val="007514B8"/>
    <w:rsid w:val="00752253"/>
    <w:rsid w:val="0075336C"/>
    <w:rsid w:val="0075356C"/>
    <w:rsid w:val="00753F73"/>
    <w:rsid w:val="007546E8"/>
    <w:rsid w:val="007558F6"/>
    <w:rsid w:val="00756D3F"/>
    <w:rsid w:val="0075707D"/>
    <w:rsid w:val="00757D28"/>
    <w:rsid w:val="00761EA4"/>
    <w:rsid w:val="007624BE"/>
    <w:rsid w:val="00762794"/>
    <w:rsid w:val="007629CA"/>
    <w:rsid w:val="00762F09"/>
    <w:rsid w:val="00763597"/>
    <w:rsid w:val="00763954"/>
    <w:rsid w:val="00764627"/>
    <w:rsid w:val="00764AAB"/>
    <w:rsid w:val="0076516A"/>
    <w:rsid w:val="007653A8"/>
    <w:rsid w:val="0076541B"/>
    <w:rsid w:val="007659EC"/>
    <w:rsid w:val="00765E5B"/>
    <w:rsid w:val="0076669F"/>
    <w:rsid w:val="007668A0"/>
    <w:rsid w:val="00766AB5"/>
    <w:rsid w:val="00766AC1"/>
    <w:rsid w:val="00767B72"/>
    <w:rsid w:val="007703FF"/>
    <w:rsid w:val="0077053F"/>
    <w:rsid w:val="0077069A"/>
    <w:rsid w:val="00770D3E"/>
    <w:rsid w:val="007722FD"/>
    <w:rsid w:val="0077283D"/>
    <w:rsid w:val="00772979"/>
    <w:rsid w:val="00772A0C"/>
    <w:rsid w:val="00773206"/>
    <w:rsid w:val="00773292"/>
    <w:rsid w:val="00773D08"/>
    <w:rsid w:val="0077449A"/>
    <w:rsid w:val="0077495D"/>
    <w:rsid w:val="00774C4F"/>
    <w:rsid w:val="0077507C"/>
    <w:rsid w:val="0077544E"/>
    <w:rsid w:val="00775843"/>
    <w:rsid w:val="00776F1B"/>
    <w:rsid w:val="00777114"/>
    <w:rsid w:val="0077757A"/>
    <w:rsid w:val="007775E6"/>
    <w:rsid w:val="0078009C"/>
    <w:rsid w:val="0078028B"/>
    <w:rsid w:val="00780837"/>
    <w:rsid w:val="00780F9B"/>
    <w:rsid w:val="007824DB"/>
    <w:rsid w:val="007825CD"/>
    <w:rsid w:val="00783838"/>
    <w:rsid w:val="0078389D"/>
    <w:rsid w:val="007841B7"/>
    <w:rsid w:val="00784541"/>
    <w:rsid w:val="007846D9"/>
    <w:rsid w:val="007876A1"/>
    <w:rsid w:val="007877FE"/>
    <w:rsid w:val="00790102"/>
    <w:rsid w:val="00790659"/>
    <w:rsid w:val="00792CCD"/>
    <w:rsid w:val="007939AB"/>
    <w:rsid w:val="007956E6"/>
    <w:rsid w:val="00795BE8"/>
    <w:rsid w:val="00795C01"/>
    <w:rsid w:val="0079615D"/>
    <w:rsid w:val="0079659A"/>
    <w:rsid w:val="007969FE"/>
    <w:rsid w:val="0079708F"/>
    <w:rsid w:val="007A01A1"/>
    <w:rsid w:val="007A1992"/>
    <w:rsid w:val="007A1A6D"/>
    <w:rsid w:val="007A1E3C"/>
    <w:rsid w:val="007A2599"/>
    <w:rsid w:val="007A2776"/>
    <w:rsid w:val="007A4620"/>
    <w:rsid w:val="007A4FF6"/>
    <w:rsid w:val="007A5924"/>
    <w:rsid w:val="007A6606"/>
    <w:rsid w:val="007A6E4F"/>
    <w:rsid w:val="007A7288"/>
    <w:rsid w:val="007B07D0"/>
    <w:rsid w:val="007B0B1C"/>
    <w:rsid w:val="007B1ECB"/>
    <w:rsid w:val="007B37D6"/>
    <w:rsid w:val="007B5B58"/>
    <w:rsid w:val="007B6D09"/>
    <w:rsid w:val="007B73AC"/>
    <w:rsid w:val="007C0D04"/>
    <w:rsid w:val="007C235B"/>
    <w:rsid w:val="007C2B4A"/>
    <w:rsid w:val="007C3BF8"/>
    <w:rsid w:val="007C55CA"/>
    <w:rsid w:val="007C7FE9"/>
    <w:rsid w:val="007D081D"/>
    <w:rsid w:val="007D1C26"/>
    <w:rsid w:val="007D28F8"/>
    <w:rsid w:val="007D2E17"/>
    <w:rsid w:val="007D2E39"/>
    <w:rsid w:val="007D3680"/>
    <w:rsid w:val="007D3A06"/>
    <w:rsid w:val="007D4E61"/>
    <w:rsid w:val="007D6FA9"/>
    <w:rsid w:val="007E0259"/>
    <w:rsid w:val="007E1BDD"/>
    <w:rsid w:val="007E2C4B"/>
    <w:rsid w:val="007E2CB8"/>
    <w:rsid w:val="007E307C"/>
    <w:rsid w:val="007E34E9"/>
    <w:rsid w:val="007E5024"/>
    <w:rsid w:val="007E571F"/>
    <w:rsid w:val="007E5DE7"/>
    <w:rsid w:val="007E653D"/>
    <w:rsid w:val="007E66EE"/>
    <w:rsid w:val="007E68BA"/>
    <w:rsid w:val="007E6DD2"/>
    <w:rsid w:val="007E74D6"/>
    <w:rsid w:val="007E7F88"/>
    <w:rsid w:val="007F008C"/>
    <w:rsid w:val="007F0CA9"/>
    <w:rsid w:val="007F1052"/>
    <w:rsid w:val="007F1148"/>
    <w:rsid w:val="007F1FB6"/>
    <w:rsid w:val="007F38F8"/>
    <w:rsid w:val="007F3F57"/>
    <w:rsid w:val="007F45A5"/>
    <w:rsid w:val="007F46D9"/>
    <w:rsid w:val="007F57DD"/>
    <w:rsid w:val="007F57F3"/>
    <w:rsid w:val="007F582D"/>
    <w:rsid w:val="007F6082"/>
    <w:rsid w:val="008013BC"/>
    <w:rsid w:val="008019AC"/>
    <w:rsid w:val="00804CFA"/>
    <w:rsid w:val="0080686A"/>
    <w:rsid w:val="00806DDB"/>
    <w:rsid w:val="00810516"/>
    <w:rsid w:val="00810553"/>
    <w:rsid w:val="00810847"/>
    <w:rsid w:val="00810939"/>
    <w:rsid w:val="008110EA"/>
    <w:rsid w:val="00811F48"/>
    <w:rsid w:val="0081207B"/>
    <w:rsid w:val="0081213B"/>
    <w:rsid w:val="00813B6A"/>
    <w:rsid w:val="00814A0A"/>
    <w:rsid w:val="008150EC"/>
    <w:rsid w:val="008158C3"/>
    <w:rsid w:val="00816397"/>
    <w:rsid w:val="008176DA"/>
    <w:rsid w:val="00817B54"/>
    <w:rsid w:val="00817EBA"/>
    <w:rsid w:val="0082095F"/>
    <w:rsid w:val="008209C7"/>
    <w:rsid w:val="0082240F"/>
    <w:rsid w:val="0082281D"/>
    <w:rsid w:val="008229FC"/>
    <w:rsid w:val="0082317E"/>
    <w:rsid w:val="00823BB5"/>
    <w:rsid w:val="00825005"/>
    <w:rsid w:val="0082583E"/>
    <w:rsid w:val="008262BF"/>
    <w:rsid w:val="00826316"/>
    <w:rsid w:val="008278ED"/>
    <w:rsid w:val="008312BD"/>
    <w:rsid w:val="008312DB"/>
    <w:rsid w:val="0083319C"/>
    <w:rsid w:val="00835108"/>
    <w:rsid w:val="00835136"/>
    <w:rsid w:val="008355ED"/>
    <w:rsid w:val="00835683"/>
    <w:rsid w:val="00835D02"/>
    <w:rsid w:val="00835F66"/>
    <w:rsid w:val="008364D8"/>
    <w:rsid w:val="00836EFB"/>
    <w:rsid w:val="00840D6A"/>
    <w:rsid w:val="0084103A"/>
    <w:rsid w:val="00842DB8"/>
    <w:rsid w:val="00843088"/>
    <w:rsid w:val="0084314E"/>
    <w:rsid w:val="00843274"/>
    <w:rsid w:val="0084344D"/>
    <w:rsid w:val="00843AD1"/>
    <w:rsid w:val="0084448E"/>
    <w:rsid w:val="00844BC2"/>
    <w:rsid w:val="00844E8C"/>
    <w:rsid w:val="00847365"/>
    <w:rsid w:val="008478B0"/>
    <w:rsid w:val="008500B2"/>
    <w:rsid w:val="00851615"/>
    <w:rsid w:val="00851E28"/>
    <w:rsid w:val="00852650"/>
    <w:rsid w:val="0085300D"/>
    <w:rsid w:val="008554BF"/>
    <w:rsid w:val="00855A8F"/>
    <w:rsid w:val="00857312"/>
    <w:rsid w:val="008578A7"/>
    <w:rsid w:val="00860D13"/>
    <w:rsid w:val="0086101E"/>
    <w:rsid w:val="00861223"/>
    <w:rsid w:val="0086177F"/>
    <w:rsid w:val="00861807"/>
    <w:rsid w:val="00862EBA"/>
    <w:rsid w:val="008633E3"/>
    <w:rsid w:val="0086341B"/>
    <w:rsid w:val="0086444D"/>
    <w:rsid w:val="00864B15"/>
    <w:rsid w:val="00864EF7"/>
    <w:rsid w:val="00866313"/>
    <w:rsid w:val="00867570"/>
    <w:rsid w:val="00867958"/>
    <w:rsid w:val="00867CFB"/>
    <w:rsid w:val="00870FB1"/>
    <w:rsid w:val="008716DD"/>
    <w:rsid w:val="00873D1F"/>
    <w:rsid w:val="00875828"/>
    <w:rsid w:val="008776B4"/>
    <w:rsid w:val="00877BFB"/>
    <w:rsid w:val="00877D2E"/>
    <w:rsid w:val="00880446"/>
    <w:rsid w:val="008808F0"/>
    <w:rsid w:val="00880947"/>
    <w:rsid w:val="0088096F"/>
    <w:rsid w:val="0088136B"/>
    <w:rsid w:val="00881EF0"/>
    <w:rsid w:val="00882D6D"/>
    <w:rsid w:val="008841B2"/>
    <w:rsid w:val="00885386"/>
    <w:rsid w:val="008856F6"/>
    <w:rsid w:val="008861EB"/>
    <w:rsid w:val="0088687D"/>
    <w:rsid w:val="008873B9"/>
    <w:rsid w:val="0089006F"/>
    <w:rsid w:val="00890138"/>
    <w:rsid w:val="0089083A"/>
    <w:rsid w:val="00890F71"/>
    <w:rsid w:val="00891081"/>
    <w:rsid w:val="008916D9"/>
    <w:rsid w:val="00891B48"/>
    <w:rsid w:val="00892869"/>
    <w:rsid w:val="008932A7"/>
    <w:rsid w:val="00893D42"/>
    <w:rsid w:val="00894CB7"/>
    <w:rsid w:val="008966B3"/>
    <w:rsid w:val="008967EE"/>
    <w:rsid w:val="00896819"/>
    <w:rsid w:val="00896E21"/>
    <w:rsid w:val="00896E53"/>
    <w:rsid w:val="008972ED"/>
    <w:rsid w:val="00897FDE"/>
    <w:rsid w:val="008A0177"/>
    <w:rsid w:val="008A25A9"/>
    <w:rsid w:val="008A3296"/>
    <w:rsid w:val="008A43F1"/>
    <w:rsid w:val="008A5D15"/>
    <w:rsid w:val="008A68BB"/>
    <w:rsid w:val="008A700A"/>
    <w:rsid w:val="008A7125"/>
    <w:rsid w:val="008A7681"/>
    <w:rsid w:val="008A7A7E"/>
    <w:rsid w:val="008A7C49"/>
    <w:rsid w:val="008B05F0"/>
    <w:rsid w:val="008B1C63"/>
    <w:rsid w:val="008B3435"/>
    <w:rsid w:val="008B34E8"/>
    <w:rsid w:val="008B35FE"/>
    <w:rsid w:val="008B42E9"/>
    <w:rsid w:val="008B4981"/>
    <w:rsid w:val="008B53E7"/>
    <w:rsid w:val="008B6143"/>
    <w:rsid w:val="008B76DA"/>
    <w:rsid w:val="008C1F9F"/>
    <w:rsid w:val="008C2694"/>
    <w:rsid w:val="008C346B"/>
    <w:rsid w:val="008C449C"/>
    <w:rsid w:val="008C44AF"/>
    <w:rsid w:val="008C481A"/>
    <w:rsid w:val="008C4B93"/>
    <w:rsid w:val="008C5638"/>
    <w:rsid w:val="008C6297"/>
    <w:rsid w:val="008C6635"/>
    <w:rsid w:val="008C7B63"/>
    <w:rsid w:val="008C7DAC"/>
    <w:rsid w:val="008D2101"/>
    <w:rsid w:val="008D22E3"/>
    <w:rsid w:val="008D2898"/>
    <w:rsid w:val="008D3159"/>
    <w:rsid w:val="008D3D4E"/>
    <w:rsid w:val="008D467D"/>
    <w:rsid w:val="008D473B"/>
    <w:rsid w:val="008D4788"/>
    <w:rsid w:val="008D5970"/>
    <w:rsid w:val="008D664F"/>
    <w:rsid w:val="008D7EC2"/>
    <w:rsid w:val="008D7FD5"/>
    <w:rsid w:val="008E0599"/>
    <w:rsid w:val="008E14C1"/>
    <w:rsid w:val="008E303B"/>
    <w:rsid w:val="008E4C87"/>
    <w:rsid w:val="008E5CCB"/>
    <w:rsid w:val="008E6ECC"/>
    <w:rsid w:val="008E71B7"/>
    <w:rsid w:val="008F03F4"/>
    <w:rsid w:val="008F0C64"/>
    <w:rsid w:val="008F0FF3"/>
    <w:rsid w:val="008F143A"/>
    <w:rsid w:val="008F162D"/>
    <w:rsid w:val="008F2059"/>
    <w:rsid w:val="008F38D2"/>
    <w:rsid w:val="008F3F11"/>
    <w:rsid w:val="008F4BA9"/>
    <w:rsid w:val="008F4FDC"/>
    <w:rsid w:val="008F5913"/>
    <w:rsid w:val="008F7529"/>
    <w:rsid w:val="009005E5"/>
    <w:rsid w:val="009016FC"/>
    <w:rsid w:val="00901D5E"/>
    <w:rsid w:val="0090293C"/>
    <w:rsid w:val="00902F8B"/>
    <w:rsid w:val="009035C6"/>
    <w:rsid w:val="00903D1F"/>
    <w:rsid w:val="009049E3"/>
    <w:rsid w:val="00904D35"/>
    <w:rsid w:val="009059B9"/>
    <w:rsid w:val="00905ED5"/>
    <w:rsid w:val="00905F1C"/>
    <w:rsid w:val="00907B35"/>
    <w:rsid w:val="00910140"/>
    <w:rsid w:val="0091052C"/>
    <w:rsid w:val="00910E26"/>
    <w:rsid w:val="0091147A"/>
    <w:rsid w:val="00911A11"/>
    <w:rsid w:val="009135F1"/>
    <w:rsid w:val="00914A29"/>
    <w:rsid w:val="00915BD0"/>
    <w:rsid w:val="00915D2A"/>
    <w:rsid w:val="009179A9"/>
    <w:rsid w:val="00920991"/>
    <w:rsid w:val="00920C76"/>
    <w:rsid w:val="00921B33"/>
    <w:rsid w:val="00921F5A"/>
    <w:rsid w:val="009224A8"/>
    <w:rsid w:val="00922A81"/>
    <w:rsid w:val="009245A2"/>
    <w:rsid w:val="00924920"/>
    <w:rsid w:val="00927207"/>
    <w:rsid w:val="00927EE5"/>
    <w:rsid w:val="00927FC5"/>
    <w:rsid w:val="00930711"/>
    <w:rsid w:val="009309CB"/>
    <w:rsid w:val="00930F45"/>
    <w:rsid w:val="00931643"/>
    <w:rsid w:val="00932864"/>
    <w:rsid w:val="0093286A"/>
    <w:rsid w:val="00933269"/>
    <w:rsid w:val="009335ED"/>
    <w:rsid w:val="00933864"/>
    <w:rsid w:val="00935963"/>
    <w:rsid w:val="00940905"/>
    <w:rsid w:val="00940AF8"/>
    <w:rsid w:val="009410E4"/>
    <w:rsid w:val="00941521"/>
    <w:rsid w:val="00941BF9"/>
    <w:rsid w:val="00942796"/>
    <w:rsid w:val="00943B55"/>
    <w:rsid w:val="00944A96"/>
    <w:rsid w:val="00944EF3"/>
    <w:rsid w:val="009458C9"/>
    <w:rsid w:val="00947992"/>
    <w:rsid w:val="00947A06"/>
    <w:rsid w:val="00947B8E"/>
    <w:rsid w:val="00947C1D"/>
    <w:rsid w:val="00947E0F"/>
    <w:rsid w:val="009512BE"/>
    <w:rsid w:val="00951847"/>
    <w:rsid w:val="00953632"/>
    <w:rsid w:val="00953769"/>
    <w:rsid w:val="009539A9"/>
    <w:rsid w:val="00954412"/>
    <w:rsid w:val="00954B3D"/>
    <w:rsid w:val="009556D9"/>
    <w:rsid w:val="009570B1"/>
    <w:rsid w:val="00957D26"/>
    <w:rsid w:val="00960EE4"/>
    <w:rsid w:val="00961804"/>
    <w:rsid w:val="00962667"/>
    <w:rsid w:val="009646C8"/>
    <w:rsid w:val="00965273"/>
    <w:rsid w:val="00966BD5"/>
    <w:rsid w:val="00966EFE"/>
    <w:rsid w:val="00967B72"/>
    <w:rsid w:val="00967C64"/>
    <w:rsid w:val="00970ED6"/>
    <w:rsid w:val="00971110"/>
    <w:rsid w:val="00971B4F"/>
    <w:rsid w:val="00971E9E"/>
    <w:rsid w:val="00972391"/>
    <w:rsid w:val="009728E8"/>
    <w:rsid w:val="00972AD1"/>
    <w:rsid w:val="00974142"/>
    <w:rsid w:val="00974419"/>
    <w:rsid w:val="00974CBF"/>
    <w:rsid w:val="00974D98"/>
    <w:rsid w:val="0097639E"/>
    <w:rsid w:val="00976700"/>
    <w:rsid w:val="009772D3"/>
    <w:rsid w:val="009773E8"/>
    <w:rsid w:val="00977733"/>
    <w:rsid w:val="00977FA2"/>
    <w:rsid w:val="00980085"/>
    <w:rsid w:val="00980200"/>
    <w:rsid w:val="009812F1"/>
    <w:rsid w:val="00981481"/>
    <w:rsid w:val="00981B51"/>
    <w:rsid w:val="00982194"/>
    <w:rsid w:val="009830EF"/>
    <w:rsid w:val="00983AFD"/>
    <w:rsid w:val="00983D6B"/>
    <w:rsid w:val="009853BC"/>
    <w:rsid w:val="00986EC0"/>
    <w:rsid w:val="00987D2F"/>
    <w:rsid w:val="009902FF"/>
    <w:rsid w:val="009903FC"/>
    <w:rsid w:val="00990D07"/>
    <w:rsid w:val="00990DF2"/>
    <w:rsid w:val="00991253"/>
    <w:rsid w:val="009913AD"/>
    <w:rsid w:val="0099205F"/>
    <w:rsid w:val="00992C8E"/>
    <w:rsid w:val="009934FF"/>
    <w:rsid w:val="0099531A"/>
    <w:rsid w:val="00995FEF"/>
    <w:rsid w:val="0099726B"/>
    <w:rsid w:val="009A013D"/>
    <w:rsid w:val="009A0A64"/>
    <w:rsid w:val="009A2241"/>
    <w:rsid w:val="009A28FE"/>
    <w:rsid w:val="009A4625"/>
    <w:rsid w:val="009A553D"/>
    <w:rsid w:val="009A6041"/>
    <w:rsid w:val="009A68A2"/>
    <w:rsid w:val="009B05A1"/>
    <w:rsid w:val="009B07A7"/>
    <w:rsid w:val="009B0BE4"/>
    <w:rsid w:val="009B11A3"/>
    <w:rsid w:val="009B340C"/>
    <w:rsid w:val="009B3A3B"/>
    <w:rsid w:val="009B3E63"/>
    <w:rsid w:val="009B5203"/>
    <w:rsid w:val="009B62A8"/>
    <w:rsid w:val="009B6712"/>
    <w:rsid w:val="009B7B54"/>
    <w:rsid w:val="009C0EC8"/>
    <w:rsid w:val="009C1616"/>
    <w:rsid w:val="009C2AA5"/>
    <w:rsid w:val="009C2F13"/>
    <w:rsid w:val="009C3573"/>
    <w:rsid w:val="009C3878"/>
    <w:rsid w:val="009C5F54"/>
    <w:rsid w:val="009C6046"/>
    <w:rsid w:val="009C604B"/>
    <w:rsid w:val="009C6D1B"/>
    <w:rsid w:val="009C7251"/>
    <w:rsid w:val="009C7FAE"/>
    <w:rsid w:val="009D231B"/>
    <w:rsid w:val="009D3D66"/>
    <w:rsid w:val="009D3D8D"/>
    <w:rsid w:val="009D4572"/>
    <w:rsid w:val="009D48D1"/>
    <w:rsid w:val="009D5486"/>
    <w:rsid w:val="009D62B1"/>
    <w:rsid w:val="009E18B2"/>
    <w:rsid w:val="009E2255"/>
    <w:rsid w:val="009E2AF8"/>
    <w:rsid w:val="009E3447"/>
    <w:rsid w:val="009E3BCF"/>
    <w:rsid w:val="009E4D3C"/>
    <w:rsid w:val="009E532E"/>
    <w:rsid w:val="009E5F83"/>
    <w:rsid w:val="009E62AD"/>
    <w:rsid w:val="009F0349"/>
    <w:rsid w:val="009F0C85"/>
    <w:rsid w:val="009F1307"/>
    <w:rsid w:val="009F2947"/>
    <w:rsid w:val="009F4E6C"/>
    <w:rsid w:val="009F5E8F"/>
    <w:rsid w:val="009F6FBC"/>
    <w:rsid w:val="009F7291"/>
    <w:rsid w:val="009F7517"/>
    <w:rsid w:val="009F7B01"/>
    <w:rsid w:val="00A0035F"/>
    <w:rsid w:val="00A0039C"/>
    <w:rsid w:val="00A0250E"/>
    <w:rsid w:val="00A02ADA"/>
    <w:rsid w:val="00A030A5"/>
    <w:rsid w:val="00A03C83"/>
    <w:rsid w:val="00A05372"/>
    <w:rsid w:val="00A108B2"/>
    <w:rsid w:val="00A10B3A"/>
    <w:rsid w:val="00A10D54"/>
    <w:rsid w:val="00A11931"/>
    <w:rsid w:val="00A11B1E"/>
    <w:rsid w:val="00A123E5"/>
    <w:rsid w:val="00A13923"/>
    <w:rsid w:val="00A13931"/>
    <w:rsid w:val="00A139E0"/>
    <w:rsid w:val="00A141C6"/>
    <w:rsid w:val="00A1504C"/>
    <w:rsid w:val="00A16540"/>
    <w:rsid w:val="00A171EE"/>
    <w:rsid w:val="00A17927"/>
    <w:rsid w:val="00A179A1"/>
    <w:rsid w:val="00A17AA2"/>
    <w:rsid w:val="00A20F26"/>
    <w:rsid w:val="00A21683"/>
    <w:rsid w:val="00A2297C"/>
    <w:rsid w:val="00A22B30"/>
    <w:rsid w:val="00A2341B"/>
    <w:rsid w:val="00A242B5"/>
    <w:rsid w:val="00A25FCF"/>
    <w:rsid w:val="00A2617E"/>
    <w:rsid w:val="00A269D3"/>
    <w:rsid w:val="00A27828"/>
    <w:rsid w:val="00A30062"/>
    <w:rsid w:val="00A3026D"/>
    <w:rsid w:val="00A30ADF"/>
    <w:rsid w:val="00A31870"/>
    <w:rsid w:val="00A32ABB"/>
    <w:rsid w:val="00A344CA"/>
    <w:rsid w:val="00A34F48"/>
    <w:rsid w:val="00A35241"/>
    <w:rsid w:val="00A354E6"/>
    <w:rsid w:val="00A36028"/>
    <w:rsid w:val="00A365AA"/>
    <w:rsid w:val="00A3665A"/>
    <w:rsid w:val="00A372F5"/>
    <w:rsid w:val="00A37500"/>
    <w:rsid w:val="00A4289F"/>
    <w:rsid w:val="00A429B5"/>
    <w:rsid w:val="00A42FEC"/>
    <w:rsid w:val="00A434AA"/>
    <w:rsid w:val="00A438F0"/>
    <w:rsid w:val="00A43F69"/>
    <w:rsid w:val="00A46EC0"/>
    <w:rsid w:val="00A47348"/>
    <w:rsid w:val="00A475FC"/>
    <w:rsid w:val="00A511B0"/>
    <w:rsid w:val="00A521F5"/>
    <w:rsid w:val="00A524CB"/>
    <w:rsid w:val="00A5314F"/>
    <w:rsid w:val="00A5318A"/>
    <w:rsid w:val="00A53F32"/>
    <w:rsid w:val="00A5457B"/>
    <w:rsid w:val="00A54E0F"/>
    <w:rsid w:val="00A550BF"/>
    <w:rsid w:val="00A560ED"/>
    <w:rsid w:val="00A56554"/>
    <w:rsid w:val="00A576C8"/>
    <w:rsid w:val="00A61137"/>
    <w:rsid w:val="00A637FB"/>
    <w:rsid w:val="00A647BA"/>
    <w:rsid w:val="00A65E7C"/>
    <w:rsid w:val="00A66B01"/>
    <w:rsid w:val="00A6771C"/>
    <w:rsid w:val="00A6784B"/>
    <w:rsid w:val="00A6789D"/>
    <w:rsid w:val="00A67C7A"/>
    <w:rsid w:val="00A67E41"/>
    <w:rsid w:val="00A7117E"/>
    <w:rsid w:val="00A72C06"/>
    <w:rsid w:val="00A73C41"/>
    <w:rsid w:val="00A73DD5"/>
    <w:rsid w:val="00A75A33"/>
    <w:rsid w:val="00A75C97"/>
    <w:rsid w:val="00A75D95"/>
    <w:rsid w:val="00A76180"/>
    <w:rsid w:val="00A762F9"/>
    <w:rsid w:val="00A764A5"/>
    <w:rsid w:val="00A777AF"/>
    <w:rsid w:val="00A77DE8"/>
    <w:rsid w:val="00A801F7"/>
    <w:rsid w:val="00A8031D"/>
    <w:rsid w:val="00A80AA1"/>
    <w:rsid w:val="00A8208C"/>
    <w:rsid w:val="00A8369A"/>
    <w:rsid w:val="00A8566B"/>
    <w:rsid w:val="00A865A3"/>
    <w:rsid w:val="00A869E5"/>
    <w:rsid w:val="00A86CCF"/>
    <w:rsid w:val="00A87233"/>
    <w:rsid w:val="00A876E4"/>
    <w:rsid w:val="00A90366"/>
    <w:rsid w:val="00A90C47"/>
    <w:rsid w:val="00A90E75"/>
    <w:rsid w:val="00A91D82"/>
    <w:rsid w:val="00A920E4"/>
    <w:rsid w:val="00A928D5"/>
    <w:rsid w:val="00A93654"/>
    <w:rsid w:val="00A942BF"/>
    <w:rsid w:val="00A95C04"/>
    <w:rsid w:val="00A95D78"/>
    <w:rsid w:val="00A976B2"/>
    <w:rsid w:val="00A977FA"/>
    <w:rsid w:val="00A97C20"/>
    <w:rsid w:val="00AA0AE5"/>
    <w:rsid w:val="00AA140D"/>
    <w:rsid w:val="00AA1934"/>
    <w:rsid w:val="00AA1BC4"/>
    <w:rsid w:val="00AA247C"/>
    <w:rsid w:val="00AA32C8"/>
    <w:rsid w:val="00AA4BBD"/>
    <w:rsid w:val="00AA4C97"/>
    <w:rsid w:val="00AA526A"/>
    <w:rsid w:val="00AB0942"/>
    <w:rsid w:val="00AB16B6"/>
    <w:rsid w:val="00AB22C9"/>
    <w:rsid w:val="00AB24C7"/>
    <w:rsid w:val="00AB406D"/>
    <w:rsid w:val="00AB5BD6"/>
    <w:rsid w:val="00AB62C8"/>
    <w:rsid w:val="00AC05F7"/>
    <w:rsid w:val="00AC099F"/>
    <w:rsid w:val="00AC0A10"/>
    <w:rsid w:val="00AC1421"/>
    <w:rsid w:val="00AC190D"/>
    <w:rsid w:val="00AC4708"/>
    <w:rsid w:val="00AC50D8"/>
    <w:rsid w:val="00AC6204"/>
    <w:rsid w:val="00AC671E"/>
    <w:rsid w:val="00AC7997"/>
    <w:rsid w:val="00AC7D4B"/>
    <w:rsid w:val="00AD084A"/>
    <w:rsid w:val="00AD2E2B"/>
    <w:rsid w:val="00AD31D9"/>
    <w:rsid w:val="00AD390F"/>
    <w:rsid w:val="00AD44BE"/>
    <w:rsid w:val="00AD4638"/>
    <w:rsid w:val="00AD508E"/>
    <w:rsid w:val="00AD5416"/>
    <w:rsid w:val="00AD5BDF"/>
    <w:rsid w:val="00AD5E0A"/>
    <w:rsid w:val="00AD6392"/>
    <w:rsid w:val="00AD68C5"/>
    <w:rsid w:val="00AD6DD3"/>
    <w:rsid w:val="00AD6DEC"/>
    <w:rsid w:val="00AD74B7"/>
    <w:rsid w:val="00AD76C4"/>
    <w:rsid w:val="00AD78C8"/>
    <w:rsid w:val="00AD7A4A"/>
    <w:rsid w:val="00AE0318"/>
    <w:rsid w:val="00AE0E58"/>
    <w:rsid w:val="00AE103A"/>
    <w:rsid w:val="00AE121C"/>
    <w:rsid w:val="00AE15FA"/>
    <w:rsid w:val="00AE20F2"/>
    <w:rsid w:val="00AE418D"/>
    <w:rsid w:val="00AE4635"/>
    <w:rsid w:val="00AE4AB8"/>
    <w:rsid w:val="00AE54A3"/>
    <w:rsid w:val="00AE6B13"/>
    <w:rsid w:val="00AE6CB8"/>
    <w:rsid w:val="00AE6D06"/>
    <w:rsid w:val="00AE6D9C"/>
    <w:rsid w:val="00AE7765"/>
    <w:rsid w:val="00AE7BE1"/>
    <w:rsid w:val="00AF04C2"/>
    <w:rsid w:val="00AF04CD"/>
    <w:rsid w:val="00AF056E"/>
    <w:rsid w:val="00AF1125"/>
    <w:rsid w:val="00AF4FF9"/>
    <w:rsid w:val="00AF64D3"/>
    <w:rsid w:val="00AF72E0"/>
    <w:rsid w:val="00B00038"/>
    <w:rsid w:val="00B00692"/>
    <w:rsid w:val="00B00FDC"/>
    <w:rsid w:val="00B0144C"/>
    <w:rsid w:val="00B01C86"/>
    <w:rsid w:val="00B02573"/>
    <w:rsid w:val="00B027D4"/>
    <w:rsid w:val="00B043AE"/>
    <w:rsid w:val="00B04648"/>
    <w:rsid w:val="00B049A3"/>
    <w:rsid w:val="00B04C8B"/>
    <w:rsid w:val="00B04E59"/>
    <w:rsid w:val="00B04EA3"/>
    <w:rsid w:val="00B051ED"/>
    <w:rsid w:val="00B05337"/>
    <w:rsid w:val="00B05811"/>
    <w:rsid w:val="00B05DF6"/>
    <w:rsid w:val="00B0607B"/>
    <w:rsid w:val="00B07146"/>
    <w:rsid w:val="00B0723B"/>
    <w:rsid w:val="00B077DC"/>
    <w:rsid w:val="00B07FF5"/>
    <w:rsid w:val="00B102B1"/>
    <w:rsid w:val="00B10428"/>
    <w:rsid w:val="00B10551"/>
    <w:rsid w:val="00B1067C"/>
    <w:rsid w:val="00B116F3"/>
    <w:rsid w:val="00B119B0"/>
    <w:rsid w:val="00B12EBC"/>
    <w:rsid w:val="00B1370B"/>
    <w:rsid w:val="00B138D4"/>
    <w:rsid w:val="00B1466F"/>
    <w:rsid w:val="00B14678"/>
    <w:rsid w:val="00B14DF7"/>
    <w:rsid w:val="00B151D7"/>
    <w:rsid w:val="00B153A2"/>
    <w:rsid w:val="00B15610"/>
    <w:rsid w:val="00B16018"/>
    <w:rsid w:val="00B161EA"/>
    <w:rsid w:val="00B17B0B"/>
    <w:rsid w:val="00B17DDF"/>
    <w:rsid w:val="00B211A6"/>
    <w:rsid w:val="00B23438"/>
    <w:rsid w:val="00B23D12"/>
    <w:rsid w:val="00B24276"/>
    <w:rsid w:val="00B246AB"/>
    <w:rsid w:val="00B24735"/>
    <w:rsid w:val="00B25094"/>
    <w:rsid w:val="00B26A84"/>
    <w:rsid w:val="00B27192"/>
    <w:rsid w:val="00B30EF4"/>
    <w:rsid w:val="00B31A3B"/>
    <w:rsid w:val="00B31A7E"/>
    <w:rsid w:val="00B31BCD"/>
    <w:rsid w:val="00B328CA"/>
    <w:rsid w:val="00B32C28"/>
    <w:rsid w:val="00B32CB4"/>
    <w:rsid w:val="00B3345D"/>
    <w:rsid w:val="00B356F8"/>
    <w:rsid w:val="00B364BC"/>
    <w:rsid w:val="00B3747B"/>
    <w:rsid w:val="00B376DF"/>
    <w:rsid w:val="00B37E50"/>
    <w:rsid w:val="00B40BBA"/>
    <w:rsid w:val="00B4170B"/>
    <w:rsid w:val="00B422E3"/>
    <w:rsid w:val="00B42480"/>
    <w:rsid w:val="00B42919"/>
    <w:rsid w:val="00B433FE"/>
    <w:rsid w:val="00B435B4"/>
    <w:rsid w:val="00B43698"/>
    <w:rsid w:val="00B43D1B"/>
    <w:rsid w:val="00B459E2"/>
    <w:rsid w:val="00B459FF"/>
    <w:rsid w:val="00B45B84"/>
    <w:rsid w:val="00B4685C"/>
    <w:rsid w:val="00B4687D"/>
    <w:rsid w:val="00B50E19"/>
    <w:rsid w:val="00B513C5"/>
    <w:rsid w:val="00B518CE"/>
    <w:rsid w:val="00B51977"/>
    <w:rsid w:val="00B52DDD"/>
    <w:rsid w:val="00B53E27"/>
    <w:rsid w:val="00B5403A"/>
    <w:rsid w:val="00B5448C"/>
    <w:rsid w:val="00B547A0"/>
    <w:rsid w:val="00B54883"/>
    <w:rsid w:val="00B54BD5"/>
    <w:rsid w:val="00B55FAB"/>
    <w:rsid w:val="00B563A6"/>
    <w:rsid w:val="00B56D91"/>
    <w:rsid w:val="00B607AE"/>
    <w:rsid w:val="00B61185"/>
    <w:rsid w:val="00B61347"/>
    <w:rsid w:val="00B62C30"/>
    <w:rsid w:val="00B62EFD"/>
    <w:rsid w:val="00B64E99"/>
    <w:rsid w:val="00B64FEE"/>
    <w:rsid w:val="00B652CF"/>
    <w:rsid w:val="00B66175"/>
    <w:rsid w:val="00B66C3A"/>
    <w:rsid w:val="00B674B0"/>
    <w:rsid w:val="00B67D08"/>
    <w:rsid w:val="00B70679"/>
    <w:rsid w:val="00B70D85"/>
    <w:rsid w:val="00B714DD"/>
    <w:rsid w:val="00B715E3"/>
    <w:rsid w:val="00B72AC9"/>
    <w:rsid w:val="00B73B40"/>
    <w:rsid w:val="00B757A3"/>
    <w:rsid w:val="00B76426"/>
    <w:rsid w:val="00B76A1C"/>
    <w:rsid w:val="00B80082"/>
    <w:rsid w:val="00B80527"/>
    <w:rsid w:val="00B81DD2"/>
    <w:rsid w:val="00B82776"/>
    <w:rsid w:val="00B84091"/>
    <w:rsid w:val="00B84200"/>
    <w:rsid w:val="00B859B0"/>
    <w:rsid w:val="00B85F78"/>
    <w:rsid w:val="00B8617D"/>
    <w:rsid w:val="00B86EFD"/>
    <w:rsid w:val="00B90100"/>
    <w:rsid w:val="00B9037C"/>
    <w:rsid w:val="00B9062D"/>
    <w:rsid w:val="00B912D0"/>
    <w:rsid w:val="00B9231D"/>
    <w:rsid w:val="00B92520"/>
    <w:rsid w:val="00B92D87"/>
    <w:rsid w:val="00B93A7B"/>
    <w:rsid w:val="00B93BF7"/>
    <w:rsid w:val="00B94523"/>
    <w:rsid w:val="00B9487A"/>
    <w:rsid w:val="00B949D7"/>
    <w:rsid w:val="00B94A72"/>
    <w:rsid w:val="00B94AE7"/>
    <w:rsid w:val="00B95D6F"/>
    <w:rsid w:val="00B960D5"/>
    <w:rsid w:val="00B96C68"/>
    <w:rsid w:val="00B97638"/>
    <w:rsid w:val="00B97E98"/>
    <w:rsid w:val="00BA00AF"/>
    <w:rsid w:val="00BA011B"/>
    <w:rsid w:val="00BA1872"/>
    <w:rsid w:val="00BA2632"/>
    <w:rsid w:val="00BA2774"/>
    <w:rsid w:val="00BA2C9F"/>
    <w:rsid w:val="00BA3515"/>
    <w:rsid w:val="00BA36CD"/>
    <w:rsid w:val="00BA3A1D"/>
    <w:rsid w:val="00BA43DB"/>
    <w:rsid w:val="00BA5EEF"/>
    <w:rsid w:val="00BA67C8"/>
    <w:rsid w:val="00BA6AC7"/>
    <w:rsid w:val="00BA77F1"/>
    <w:rsid w:val="00BB1607"/>
    <w:rsid w:val="00BB228D"/>
    <w:rsid w:val="00BB2314"/>
    <w:rsid w:val="00BB3897"/>
    <w:rsid w:val="00BB3AEC"/>
    <w:rsid w:val="00BB3B2E"/>
    <w:rsid w:val="00BB576D"/>
    <w:rsid w:val="00BB66FD"/>
    <w:rsid w:val="00BB768A"/>
    <w:rsid w:val="00BB7AC5"/>
    <w:rsid w:val="00BC0EA3"/>
    <w:rsid w:val="00BC21CD"/>
    <w:rsid w:val="00BC2F70"/>
    <w:rsid w:val="00BC36C3"/>
    <w:rsid w:val="00BC4415"/>
    <w:rsid w:val="00BC58F4"/>
    <w:rsid w:val="00BC6D7E"/>
    <w:rsid w:val="00BC6EE6"/>
    <w:rsid w:val="00BC6FE2"/>
    <w:rsid w:val="00BC77BF"/>
    <w:rsid w:val="00BD021D"/>
    <w:rsid w:val="00BD0F56"/>
    <w:rsid w:val="00BD2B1C"/>
    <w:rsid w:val="00BD3A9F"/>
    <w:rsid w:val="00BD4D50"/>
    <w:rsid w:val="00BD5448"/>
    <w:rsid w:val="00BD57C6"/>
    <w:rsid w:val="00BD6243"/>
    <w:rsid w:val="00BD62A4"/>
    <w:rsid w:val="00BD70A6"/>
    <w:rsid w:val="00BD71AD"/>
    <w:rsid w:val="00BD7B72"/>
    <w:rsid w:val="00BE0583"/>
    <w:rsid w:val="00BE08AF"/>
    <w:rsid w:val="00BE229B"/>
    <w:rsid w:val="00BE2728"/>
    <w:rsid w:val="00BE31AD"/>
    <w:rsid w:val="00BE32DC"/>
    <w:rsid w:val="00BE34FC"/>
    <w:rsid w:val="00BE4A73"/>
    <w:rsid w:val="00BE4D51"/>
    <w:rsid w:val="00BE4E8D"/>
    <w:rsid w:val="00BE567E"/>
    <w:rsid w:val="00BF11BD"/>
    <w:rsid w:val="00BF2576"/>
    <w:rsid w:val="00BF2C2C"/>
    <w:rsid w:val="00BF2D25"/>
    <w:rsid w:val="00BF584A"/>
    <w:rsid w:val="00BF5F3F"/>
    <w:rsid w:val="00BF6623"/>
    <w:rsid w:val="00BF69E6"/>
    <w:rsid w:val="00BF6C06"/>
    <w:rsid w:val="00BF6E84"/>
    <w:rsid w:val="00BF79A1"/>
    <w:rsid w:val="00BF7BFD"/>
    <w:rsid w:val="00BF7E09"/>
    <w:rsid w:val="00C002A2"/>
    <w:rsid w:val="00C00D35"/>
    <w:rsid w:val="00C01512"/>
    <w:rsid w:val="00C01DE4"/>
    <w:rsid w:val="00C02901"/>
    <w:rsid w:val="00C0390B"/>
    <w:rsid w:val="00C03B0E"/>
    <w:rsid w:val="00C050F1"/>
    <w:rsid w:val="00C0601E"/>
    <w:rsid w:val="00C067C7"/>
    <w:rsid w:val="00C06C0A"/>
    <w:rsid w:val="00C06D10"/>
    <w:rsid w:val="00C071FA"/>
    <w:rsid w:val="00C07E2A"/>
    <w:rsid w:val="00C11459"/>
    <w:rsid w:val="00C11E55"/>
    <w:rsid w:val="00C12118"/>
    <w:rsid w:val="00C12B4E"/>
    <w:rsid w:val="00C1574E"/>
    <w:rsid w:val="00C16145"/>
    <w:rsid w:val="00C20622"/>
    <w:rsid w:val="00C20D55"/>
    <w:rsid w:val="00C229DA"/>
    <w:rsid w:val="00C22D08"/>
    <w:rsid w:val="00C22F7B"/>
    <w:rsid w:val="00C23919"/>
    <w:rsid w:val="00C26C75"/>
    <w:rsid w:val="00C26E85"/>
    <w:rsid w:val="00C26F28"/>
    <w:rsid w:val="00C277B8"/>
    <w:rsid w:val="00C27ADE"/>
    <w:rsid w:val="00C30A91"/>
    <w:rsid w:val="00C31BAA"/>
    <w:rsid w:val="00C32D17"/>
    <w:rsid w:val="00C33EED"/>
    <w:rsid w:val="00C33F19"/>
    <w:rsid w:val="00C34F86"/>
    <w:rsid w:val="00C351C3"/>
    <w:rsid w:val="00C35481"/>
    <w:rsid w:val="00C355AD"/>
    <w:rsid w:val="00C355D6"/>
    <w:rsid w:val="00C35F69"/>
    <w:rsid w:val="00C36E68"/>
    <w:rsid w:val="00C3724B"/>
    <w:rsid w:val="00C37CB4"/>
    <w:rsid w:val="00C37E49"/>
    <w:rsid w:val="00C37F46"/>
    <w:rsid w:val="00C40FBE"/>
    <w:rsid w:val="00C411DC"/>
    <w:rsid w:val="00C41556"/>
    <w:rsid w:val="00C41C67"/>
    <w:rsid w:val="00C423B0"/>
    <w:rsid w:val="00C423FA"/>
    <w:rsid w:val="00C428B5"/>
    <w:rsid w:val="00C42ED9"/>
    <w:rsid w:val="00C43F1F"/>
    <w:rsid w:val="00C5184E"/>
    <w:rsid w:val="00C52099"/>
    <w:rsid w:val="00C527B2"/>
    <w:rsid w:val="00C528E2"/>
    <w:rsid w:val="00C52DF4"/>
    <w:rsid w:val="00C53685"/>
    <w:rsid w:val="00C539D7"/>
    <w:rsid w:val="00C5410F"/>
    <w:rsid w:val="00C54C00"/>
    <w:rsid w:val="00C554C1"/>
    <w:rsid w:val="00C5676B"/>
    <w:rsid w:val="00C573C8"/>
    <w:rsid w:val="00C575F7"/>
    <w:rsid w:val="00C578B6"/>
    <w:rsid w:val="00C579DD"/>
    <w:rsid w:val="00C57A3F"/>
    <w:rsid w:val="00C62237"/>
    <w:rsid w:val="00C62C64"/>
    <w:rsid w:val="00C6352C"/>
    <w:rsid w:val="00C64215"/>
    <w:rsid w:val="00C64595"/>
    <w:rsid w:val="00C658B5"/>
    <w:rsid w:val="00C66A4B"/>
    <w:rsid w:val="00C66FAD"/>
    <w:rsid w:val="00C70C30"/>
    <w:rsid w:val="00C70E52"/>
    <w:rsid w:val="00C7167D"/>
    <w:rsid w:val="00C750AB"/>
    <w:rsid w:val="00C75350"/>
    <w:rsid w:val="00C75A70"/>
    <w:rsid w:val="00C75EBB"/>
    <w:rsid w:val="00C76142"/>
    <w:rsid w:val="00C77B2F"/>
    <w:rsid w:val="00C80802"/>
    <w:rsid w:val="00C81424"/>
    <w:rsid w:val="00C827C3"/>
    <w:rsid w:val="00C83128"/>
    <w:rsid w:val="00C835C7"/>
    <w:rsid w:val="00C8433B"/>
    <w:rsid w:val="00C844A4"/>
    <w:rsid w:val="00C85B8B"/>
    <w:rsid w:val="00C867FF"/>
    <w:rsid w:val="00C874C6"/>
    <w:rsid w:val="00C87AC5"/>
    <w:rsid w:val="00C90404"/>
    <w:rsid w:val="00C90741"/>
    <w:rsid w:val="00C90C91"/>
    <w:rsid w:val="00C90DF4"/>
    <w:rsid w:val="00C9235D"/>
    <w:rsid w:val="00C92F9D"/>
    <w:rsid w:val="00C92FED"/>
    <w:rsid w:val="00C93781"/>
    <w:rsid w:val="00C93D29"/>
    <w:rsid w:val="00C94A37"/>
    <w:rsid w:val="00C96487"/>
    <w:rsid w:val="00C97728"/>
    <w:rsid w:val="00C9793D"/>
    <w:rsid w:val="00CA0080"/>
    <w:rsid w:val="00CA0884"/>
    <w:rsid w:val="00CA09EA"/>
    <w:rsid w:val="00CA0F5E"/>
    <w:rsid w:val="00CA1681"/>
    <w:rsid w:val="00CA1715"/>
    <w:rsid w:val="00CA1B6D"/>
    <w:rsid w:val="00CA2793"/>
    <w:rsid w:val="00CA413F"/>
    <w:rsid w:val="00CA424D"/>
    <w:rsid w:val="00CA473C"/>
    <w:rsid w:val="00CA4888"/>
    <w:rsid w:val="00CA50DC"/>
    <w:rsid w:val="00CA6D51"/>
    <w:rsid w:val="00CB1F2E"/>
    <w:rsid w:val="00CB26F2"/>
    <w:rsid w:val="00CB2A71"/>
    <w:rsid w:val="00CB3361"/>
    <w:rsid w:val="00CB51F3"/>
    <w:rsid w:val="00CB61D0"/>
    <w:rsid w:val="00CB6A15"/>
    <w:rsid w:val="00CB7098"/>
    <w:rsid w:val="00CC00F8"/>
    <w:rsid w:val="00CC0AF0"/>
    <w:rsid w:val="00CC0D5B"/>
    <w:rsid w:val="00CC28AD"/>
    <w:rsid w:val="00CC2DCC"/>
    <w:rsid w:val="00CC3021"/>
    <w:rsid w:val="00CC3C63"/>
    <w:rsid w:val="00CC4DC0"/>
    <w:rsid w:val="00CC671D"/>
    <w:rsid w:val="00CC70E3"/>
    <w:rsid w:val="00CC718B"/>
    <w:rsid w:val="00CC7758"/>
    <w:rsid w:val="00CD0604"/>
    <w:rsid w:val="00CD0E10"/>
    <w:rsid w:val="00CD21B7"/>
    <w:rsid w:val="00CD29F1"/>
    <w:rsid w:val="00CD428E"/>
    <w:rsid w:val="00CD49A6"/>
    <w:rsid w:val="00CD5C34"/>
    <w:rsid w:val="00CD6044"/>
    <w:rsid w:val="00CD67BD"/>
    <w:rsid w:val="00CD7086"/>
    <w:rsid w:val="00CD788E"/>
    <w:rsid w:val="00CE01AD"/>
    <w:rsid w:val="00CE2C3A"/>
    <w:rsid w:val="00CE4940"/>
    <w:rsid w:val="00CE4E93"/>
    <w:rsid w:val="00CE4FF1"/>
    <w:rsid w:val="00CE57F8"/>
    <w:rsid w:val="00CE661E"/>
    <w:rsid w:val="00CE670F"/>
    <w:rsid w:val="00CE6C0A"/>
    <w:rsid w:val="00CE740F"/>
    <w:rsid w:val="00CF1534"/>
    <w:rsid w:val="00CF182C"/>
    <w:rsid w:val="00CF2FE9"/>
    <w:rsid w:val="00CF370A"/>
    <w:rsid w:val="00CF50CF"/>
    <w:rsid w:val="00CF5C95"/>
    <w:rsid w:val="00CF77E3"/>
    <w:rsid w:val="00D00BC4"/>
    <w:rsid w:val="00D02552"/>
    <w:rsid w:val="00D03380"/>
    <w:rsid w:val="00D03F03"/>
    <w:rsid w:val="00D04050"/>
    <w:rsid w:val="00D04DCB"/>
    <w:rsid w:val="00D05319"/>
    <w:rsid w:val="00D0589C"/>
    <w:rsid w:val="00D05F61"/>
    <w:rsid w:val="00D064FE"/>
    <w:rsid w:val="00D0694A"/>
    <w:rsid w:val="00D074E3"/>
    <w:rsid w:val="00D106FB"/>
    <w:rsid w:val="00D12B88"/>
    <w:rsid w:val="00D12DB3"/>
    <w:rsid w:val="00D138E9"/>
    <w:rsid w:val="00D143EB"/>
    <w:rsid w:val="00D14A47"/>
    <w:rsid w:val="00D15AAB"/>
    <w:rsid w:val="00D16D24"/>
    <w:rsid w:val="00D1774B"/>
    <w:rsid w:val="00D20E2C"/>
    <w:rsid w:val="00D21465"/>
    <w:rsid w:val="00D21575"/>
    <w:rsid w:val="00D21AD9"/>
    <w:rsid w:val="00D21CC9"/>
    <w:rsid w:val="00D21D2D"/>
    <w:rsid w:val="00D21FEB"/>
    <w:rsid w:val="00D22795"/>
    <w:rsid w:val="00D22B94"/>
    <w:rsid w:val="00D23498"/>
    <w:rsid w:val="00D2483F"/>
    <w:rsid w:val="00D24D4E"/>
    <w:rsid w:val="00D25F3A"/>
    <w:rsid w:val="00D26336"/>
    <w:rsid w:val="00D26A01"/>
    <w:rsid w:val="00D27EB2"/>
    <w:rsid w:val="00D3040E"/>
    <w:rsid w:val="00D30C45"/>
    <w:rsid w:val="00D31089"/>
    <w:rsid w:val="00D31764"/>
    <w:rsid w:val="00D3179C"/>
    <w:rsid w:val="00D33306"/>
    <w:rsid w:val="00D3336C"/>
    <w:rsid w:val="00D34519"/>
    <w:rsid w:val="00D3471E"/>
    <w:rsid w:val="00D34786"/>
    <w:rsid w:val="00D355FF"/>
    <w:rsid w:val="00D356CB"/>
    <w:rsid w:val="00D35DF9"/>
    <w:rsid w:val="00D3695E"/>
    <w:rsid w:val="00D3698A"/>
    <w:rsid w:val="00D377EF"/>
    <w:rsid w:val="00D37B56"/>
    <w:rsid w:val="00D37CFB"/>
    <w:rsid w:val="00D37EEF"/>
    <w:rsid w:val="00D40236"/>
    <w:rsid w:val="00D40FC6"/>
    <w:rsid w:val="00D42A64"/>
    <w:rsid w:val="00D431E7"/>
    <w:rsid w:val="00D4392A"/>
    <w:rsid w:val="00D43AF5"/>
    <w:rsid w:val="00D43EC4"/>
    <w:rsid w:val="00D44210"/>
    <w:rsid w:val="00D451F3"/>
    <w:rsid w:val="00D45595"/>
    <w:rsid w:val="00D45AAE"/>
    <w:rsid w:val="00D46617"/>
    <w:rsid w:val="00D4686E"/>
    <w:rsid w:val="00D504F7"/>
    <w:rsid w:val="00D5116B"/>
    <w:rsid w:val="00D511AA"/>
    <w:rsid w:val="00D520E3"/>
    <w:rsid w:val="00D532AC"/>
    <w:rsid w:val="00D53E30"/>
    <w:rsid w:val="00D54BA0"/>
    <w:rsid w:val="00D55D16"/>
    <w:rsid w:val="00D56DF7"/>
    <w:rsid w:val="00D5752A"/>
    <w:rsid w:val="00D57682"/>
    <w:rsid w:val="00D5797F"/>
    <w:rsid w:val="00D60410"/>
    <w:rsid w:val="00D61F9E"/>
    <w:rsid w:val="00D62599"/>
    <w:rsid w:val="00D62904"/>
    <w:rsid w:val="00D62FAD"/>
    <w:rsid w:val="00D62FF1"/>
    <w:rsid w:val="00D63519"/>
    <w:rsid w:val="00D63842"/>
    <w:rsid w:val="00D63B0D"/>
    <w:rsid w:val="00D64C1F"/>
    <w:rsid w:val="00D67581"/>
    <w:rsid w:val="00D7127E"/>
    <w:rsid w:val="00D71316"/>
    <w:rsid w:val="00D73EAE"/>
    <w:rsid w:val="00D74527"/>
    <w:rsid w:val="00D758C5"/>
    <w:rsid w:val="00D76D0A"/>
    <w:rsid w:val="00D77794"/>
    <w:rsid w:val="00D805F2"/>
    <w:rsid w:val="00D80725"/>
    <w:rsid w:val="00D81D51"/>
    <w:rsid w:val="00D822F4"/>
    <w:rsid w:val="00D82FA0"/>
    <w:rsid w:val="00D83418"/>
    <w:rsid w:val="00D83D96"/>
    <w:rsid w:val="00D84305"/>
    <w:rsid w:val="00D84BBB"/>
    <w:rsid w:val="00D85ACB"/>
    <w:rsid w:val="00D85DD3"/>
    <w:rsid w:val="00D85DF3"/>
    <w:rsid w:val="00D863FE"/>
    <w:rsid w:val="00D86A31"/>
    <w:rsid w:val="00D90174"/>
    <w:rsid w:val="00D90B1E"/>
    <w:rsid w:val="00D91496"/>
    <w:rsid w:val="00D91B0A"/>
    <w:rsid w:val="00D91FD1"/>
    <w:rsid w:val="00D921C2"/>
    <w:rsid w:val="00D92CC3"/>
    <w:rsid w:val="00D93116"/>
    <w:rsid w:val="00D93EF5"/>
    <w:rsid w:val="00D944CC"/>
    <w:rsid w:val="00D94613"/>
    <w:rsid w:val="00D94718"/>
    <w:rsid w:val="00D950F8"/>
    <w:rsid w:val="00D9565A"/>
    <w:rsid w:val="00D9638C"/>
    <w:rsid w:val="00D96CD1"/>
    <w:rsid w:val="00D97D28"/>
    <w:rsid w:val="00D97F73"/>
    <w:rsid w:val="00DA0EB1"/>
    <w:rsid w:val="00DA1A06"/>
    <w:rsid w:val="00DA1E39"/>
    <w:rsid w:val="00DA34EF"/>
    <w:rsid w:val="00DA3802"/>
    <w:rsid w:val="00DA4CC8"/>
    <w:rsid w:val="00DA5D6F"/>
    <w:rsid w:val="00DA66FE"/>
    <w:rsid w:val="00DA73EF"/>
    <w:rsid w:val="00DA7D82"/>
    <w:rsid w:val="00DB08D6"/>
    <w:rsid w:val="00DB22A2"/>
    <w:rsid w:val="00DB355D"/>
    <w:rsid w:val="00DB44D6"/>
    <w:rsid w:val="00DB572A"/>
    <w:rsid w:val="00DB7DC4"/>
    <w:rsid w:val="00DC153F"/>
    <w:rsid w:val="00DC1C8D"/>
    <w:rsid w:val="00DC1DBE"/>
    <w:rsid w:val="00DC3BAB"/>
    <w:rsid w:val="00DC5D51"/>
    <w:rsid w:val="00DD019E"/>
    <w:rsid w:val="00DD03EE"/>
    <w:rsid w:val="00DD0D51"/>
    <w:rsid w:val="00DD10AF"/>
    <w:rsid w:val="00DD20B3"/>
    <w:rsid w:val="00DD222B"/>
    <w:rsid w:val="00DD2EE5"/>
    <w:rsid w:val="00DD30A5"/>
    <w:rsid w:val="00DD4A68"/>
    <w:rsid w:val="00DD4ABE"/>
    <w:rsid w:val="00DD53BB"/>
    <w:rsid w:val="00DD54B0"/>
    <w:rsid w:val="00DD58F6"/>
    <w:rsid w:val="00DD5B4D"/>
    <w:rsid w:val="00DD6E6E"/>
    <w:rsid w:val="00DE01C5"/>
    <w:rsid w:val="00DE0DEE"/>
    <w:rsid w:val="00DE13C7"/>
    <w:rsid w:val="00DE1716"/>
    <w:rsid w:val="00DE1D0F"/>
    <w:rsid w:val="00DE2CBE"/>
    <w:rsid w:val="00DE394A"/>
    <w:rsid w:val="00DE3D6B"/>
    <w:rsid w:val="00DE4AF9"/>
    <w:rsid w:val="00DE5A11"/>
    <w:rsid w:val="00DE5EE7"/>
    <w:rsid w:val="00DE5F09"/>
    <w:rsid w:val="00DE63A6"/>
    <w:rsid w:val="00DE7BD1"/>
    <w:rsid w:val="00DF06F4"/>
    <w:rsid w:val="00DF08BF"/>
    <w:rsid w:val="00DF0BBB"/>
    <w:rsid w:val="00DF0C98"/>
    <w:rsid w:val="00DF114C"/>
    <w:rsid w:val="00DF214E"/>
    <w:rsid w:val="00DF3D2D"/>
    <w:rsid w:val="00DF475E"/>
    <w:rsid w:val="00DF4791"/>
    <w:rsid w:val="00DF49DE"/>
    <w:rsid w:val="00DF57CD"/>
    <w:rsid w:val="00DF625C"/>
    <w:rsid w:val="00DF73BE"/>
    <w:rsid w:val="00E00FA8"/>
    <w:rsid w:val="00E01068"/>
    <w:rsid w:val="00E01191"/>
    <w:rsid w:val="00E02095"/>
    <w:rsid w:val="00E02475"/>
    <w:rsid w:val="00E03F57"/>
    <w:rsid w:val="00E0432C"/>
    <w:rsid w:val="00E05511"/>
    <w:rsid w:val="00E05B87"/>
    <w:rsid w:val="00E06E6A"/>
    <w:rsid w:val="00E07059"/>
    <w:rsid w:val="00E10BD8"/>
    <w:rsid w:val="00E10C91"/>
    <w:rsid w:val="00E11B77"/>
    <w:rsid w:val="00E11D68"/>
    <w:rsid w:val="00E13288"/>
    <w:rsid w:val="00E13AED"/>
    <w:rsid w:val="00E13D5F"/>
    <w:rsid w:val="00E14EF3"/>
    <w:rsid w:val="00E16649"/>
    <w:rsid w:val="00E1717C"/>
    <w:rsid w:val="00E172B9"/>
    <w:rsid w:val="00E20105"/>
    <w:rsid w:val="00E207D7"/>
    <w:rsid w:val="00E20BE0"/>
    <w:rsid w:val="00E218CE"/>
    <w:rsid w:val="00E2213E"/>
    <w:rsid w:val="00E22F39"/>
    <w:rsid w:val="00E23362"/>
    <w:rsid w:val="00E237E3"/>
    <w:rsid w:val="00E23EEE"/>
    <w:rsid w:val="00E2463D"/>
    <w:rsid w:val="00E24716"/>
    <w:rsid w:val="00E24E62"/>
    <w:rsid w:val="00E25E57"/>
    <w:rsid w:val="00E26862"/>
    <w:rsid w:val="00E2733B"/>
    <w:rsid w:val="00E2733F"/>
    <w:rsid w:val="00E273C6"/>
    <w:rsid w:val="00E27574"/>
    <w:rsid w:val="00E275D1"/>
    <w:rsid w:val="00E27DC9"/>
    <w:rsid w:val="00E27EAF"/>
    <w:rsid w:val="00E3064C"/>
    <w:rsid w:val="00E30681"/>
    <w:rsid w:val="00E32A1F"/>
    <w:rsid w:val="00E33399"/>
    <w:rsid w:val="00E34368"/>
    <w:rsid w:val="00E34746"/>
    <w:rsid w:val="00E34CB0"/>
    <w:rsid w:val="00E3561C"/>
    <w:rsid w:val="00E3562A"/>
    <w:rsid w:val="00E3639D"/>
    <w:rsid w:val="00E36BED"/>
    <w:rsid w:val="00E36E23"/>
    <w:rsid w:val="00E41F99"/>
    <w:rsid w:val="00E424D7"/>
    <w:rsid w:val="00E4298E"/>
    <w:rsid w:val="00E43D2A"/>
    <w:rsid w:val="00E4402B"/>
    <w:rsid w:val="00E4451B"/>
    <w:rsid w:val="00E44A22"/>
    <w:rsid w:val="00E46072"/>
    <w:rsid w:val="00E4661D"/>
    <w:rsid w:val="00E47AFA"/>
    <w:rsid w:val="00E50848"/>
    <w:rsid w:val="00E510D3"/>
    <w:rsid w:val="00E5238D"/>
    <w:rsid w:val="00E526BE"/>
    <w:rsid w:val="00E529D6"/>
    <w:rsid w:val="00E53AD8"/>
    <w:rsid w:val="00E53EDE"/>
    <w:rsid w:val="00E53FA6"/>
    <w:rsid w:val="00E54F04"/>
    <w:rsid w:val="00E55514"/>
    <w:rsid w:val="00E55987"/>
    <w:rsid w:val="00E60000"/>
    <w:rsid w:val="00E60460"/>
    <w:rsid w:val="00E619B3"/>
    <w:rsid w:val="00E620BA"/>
    <w:rsid w:val="00E62BE7"/>
    <w:rsid w:val="00E64742"/>
    <w:rsid w:val="00E64DC2"/>
    <w:rsid w:val="00E64F5A"/>
    <w:rsid w:val="00E650CD"/>
    <w:rsid w:val="00E65160"/>
    <w:rsid w:val="00E654BB"/>
    <w:rsid w:val="00E654FB"/>
    <w:rsid w:val="00E657E0"/>
    <w:rsid w:val="00E65C23"/>
    <w:rsid w:val="00E6693C"/>
    <w:rsid w:val="00E673BC"/>
    <w:rsid w:val="00E70554"/>
    <w:rsid w:val="00E70E8E"/>
    <w:rsid w:val="00E70F56"/>
    <w:rsid w:val="00E72264"/>
    <w:rsid w:val="00E722C1"/>
    <w:rsid w:val="00E72A4E"/>
    <w:rsid w:val="00E74016"/>
    <w:rsid w:val="00E741B5"/>
    <w:rsid w:val="00E74D10"/>
    <w:rsid w:val="00E75C9C"/>
    <w:rsid w:val="00E763B4"/>
    <w:rsid w:val="00E7645D"/>
    <w:rsid w:val="00E76632"/>
    <w:rsid w:val="00E80818"/>
    <w:rsid w:val="00E81B28"/>
    <w:rsid w:val="00E837FC"/>
    <w:rsid w:val="00E84362"/>
    <w:rsid w:val="00E85913"/>
    <w:rsid w:val="00E85CF4"/>
    <w:rsid w:val="00E90148"/>
    <w:rsid w:val="00E9014B"/>
    <w:rsid w:val="00E90636"/>
    <w:rsid w:val="00E92B16"/>
    <w:rsid w:val="00E93692"/>
    <w:rsid w:val="00E93E70"/>
    <w:rsid w:val="00E94A50"/>
    <w:rsid w:val="00E94ACE"/>
    <w:rsid w:val="00E95DDA"/>
    <w:rsid w:val="00E96297"/>
    <w:rsid w:val="00E970D8"/>
    <w:rsid w:val="00E972B1"/>
    <w:rsid w:val="00EA0A76"/>
    <w:rsid w:val="00EA0C1C"/>
    <w:rsid w:val="00EA18AD"/>
    <w:rsid w:val="00EA269F"/>
    <w:rsid w:val="00EA3C36"/>
    <w:rsid w:val="00EA3D2E"/>
    <w:rsid w:val="00EA41BA"/>
    <w:rsid w:val="00EA4355"/>
    <w:rsid w:val="00EA4D82"/>
    <w:rsid w:val="00EA5351"/>
    <w:rsid w:val="00EA5A9A"/>
    <w:rsid w:val="00EA619D"/>
    <w:rsid w:val="00EA7FD7"/>
    <w:rsid w:val="00EB010A"/>
    <w:rsid w:val="00EB01B9"/>
    <w:rsid w:val="00EB3FA1"/>
    <w:rsid w:val="00EB5818"/>
    <w:rsid w:val="00EB58B8"/>
    <w:rsid w:val="00EB5FC0"/>
    <w:rsid w:val="00EB68A5"/>
    <w:rsid w:val="00EB6908"/>
    <w:rsid w:val="00EB69DE"/>
    <w:rsid w:val="00EB7156"/>
    <w:rsid w:val="00EB7835"/>
    <w:rsid w:val="00EC1086"/>
    <w:rsid w:val="00EC17F9"/>
    <w:rsid w:val="00EC222E"/>
    <w:rsid w:val="00EC25FC"/>
    <w:rsid w:val="00EC2983"/>
    <w:rsid w:val="00EC3A04"/>
    <w:rsid w:val="00EC4211"/>
    <w:rsid w:val="00EC482E"/>
    <w:rsid w:val="00EC488C"/>
    <w:rsid w:val="00EC493D"/>
    <w:rsid w:val="00EC4AF1"/>
    <w:rsid w:val="00EC4EB0"/>
    <w:rsid w:val="00EC51DE"/>
    <w:rsid w:val="00EC57F1"/>
    <w:rsid w:val="00EC5831"/>
    <w:rsid w:val="00EC6B1E"/>
    <w:rsid w:val="00EC76DC"/>
    <w:rsid w:val="00ED2076"/>
    <w:rsid w:val="00ED21FE"/>
    <w:rsid w:val="00ED2AE1"/>
    <w:rsid w:val="00ED2C68"/>
    <w:rsid w:val="00ED3BEE"/>
    <w:rsid w:val="00ED4B14"/>
    <w:rsid w:val="00ED4FAB"/>
    <w:rsid w:val="00ED5224"/>
    <w:rsid w:val="00ED5E30"/>
    <w:rsid w:val="00ED6108"/>
    <w:rsid w:val="00ED7DF9"/>
    <w:rsid w:val="00ED7EE4"/>
    <w:rsid w:val="00EE0AC5"/>
    <w:rsid w:val="00EE17B7"/>
    <w:rsid w:val="00EE2323"/>
    <w:rsid w:val="00EE2C6D"/>
    <w:rsid w:val="00EE2F1B"/>
    <w:rsid w:val="00EE3D7F"/>
    <w:rsid w:val="00EE4099"/>
    <w:rsid w:val="00EE49E0"/>
    <w:rsid w:val="00EE5268"/>
    <w:rsid w:val="00EE5568"/>
    <w:rsid w:val="00EE5B70"/>
    <w:rsid w:val="00EE5CA9"/>
    <w:rsid w:val="00EE6147"/>
    <w:rsid w:val="00EE6627"/>
    <w:rsid w:val="00EE78A8"/>
    <w:rsid w:val="00EF17E1"/>
    <w:rsid w:val="00EF1F50"/>
    <w:rsid w:val="00EF2446"/>
    <w:rsid w:val="00EF248A"/>
    <w:rsid w:val="00EF2E37"/>
    <w:rsid w:val="00EF4236"/>
    <w:rsid w:val="00EF4CFE"/>
    <w:rsid w:val="00EF4FE6"/>
    <w:rsid w:val="00EF6D11"/>
    <w:rsid w:val="00F0059B"/>
    <w:rsid w:val="00F01B00"/>
    <w:rsid w:val="00F01B17"/>
    <w:rsid w:val="00F024EB"/>
    <w:rsid w:val="00F025A7"/>
    <w:rsid w:val="00F04AAA"/>
    <w:rsid w:val="00F04E15"/>
    <w:rsid w:val="00F0607E"/>
    <w:rsid w:val="00F0639D"/>
    <w:rsid w:val="00F06933"/>
    <w:rsid w:val="00F06AAC"/>
    <w:rsid w:val="00F10C2C"/>
    <w:rsid w:val="00F10F5B"/>
    <w:rsid w:val="00F13999"/>
    <w:rsid w:val="00F13DC2"/>
    <w:rsid w:val="00F14178"/>
    <w:rsid w:val="00F14D84"/>
    <w:rsid w:val="00F15B9A"/>
    <w:rsid w:val="00F1744D"/>
    <w:rsid w:val="00F201DA"/>
    <w:rsid w:val="00F20875"/>
    <w:rsid w:val="00F20A49"/>
    <w:rsid w:val="00F20F39"/>
    <w:rsid w:val="00F21731"/>
    <w:rsid w:val="00F22A09"/>
    <w:rsid w:val="00F22E2D"/>
    <w:rsid w:val="00F23F40"/>
    <w:rsid w:val="00F24880"/>
    <w:rsid w:val="00F2612D"/>
    <w:rsid w:val="00F26BEA"/>
    <w:rsid w:val="00F26CA8"/>
    <w:rsid w:val="00F30E05"/>
    <w:rsid w:val="00F30F0C"/>
    <w:rsid w:val="00F321A0"/>
    <w:rsid w:val="00F32379"/>
    <w:rsid w:val="00F3242F"/>
    <w:rsid w:val="00F32488"/>
    <w:rsid w:val="00F338A6"/>
    <w:rsid w:val="00F33B71"/>
    <w:rsid w:val="00F3466F"/>
    <w:rsid w:val="00F34CB8"/>
    <w:rsid w:val="00F3526A"/>
    <w:rsid w:val="00F36824"/>
    <w:rsid w:val="00F36A97"/>
    <w:rsid w:val="00F36C90"/>
    <w:rsid w:val="00F374C5"/>
    <w:rsid w:val="00F3756C"/>
    <w:rsid w:val="00F37BE6"/>
    <w:rsid w:val="00F417E3"/>
    <w:rsid w:val="00F4234A"/>
    <w:rsid w:val="00F44E29"/>
    <w:rsid w:val="00F472F0"/>
    <w:rsid w:val="00F505F0"/>
    <w:rsid w:val="00F50D47"/>
    <w:rsid w:val="00F512D7"/>
    <w:rsid w:val="00F51E34"/>
    <w:rsid w:val="00F53041"/>
    <w:rsid w:val="00F5455C"/>
    <w:rsid w:val="00F54A0E"/>
    <w:rsid w:val="00F54A63"/>
    <w:rsid w:val="00F55934"/>
    <w:rsid w:val="00F56164"/>
    <w:rsid w:val="00F5661D"/>
    <w:rsid w:val="00F56FF5"/>
    <w:rsid w:val="00F5723A"/>
    <w:rsid w:val="00F61211"/>
    <w:rsid w:val="00F62AF5"/>
    <w:rsid w:val="00F63872"/>
    <w:rsid w:val="00F63BE2"/>
    <w:rsid w:val="00F653EB"/>
    <w:rsid w:val="00F65B51"/>
    <w:rsid w:val="00F67FC1"/>
    <w:rsid w:val="00F71500"/>
    <w:rsid w:val="00F71D38"/>
    <w:rsid w:val="00F7239E"/>
    <w:rsid w:val="00F72778"/>
    <w:rsid w:val="00F72C55"/>
    <w:rsid w:val="00F751D4"/>
    <w:rsid w:val="00F7540D"/>
    <w:rsid w:val="00F75906"/>
    <w:rsid w:val="00F75B98"/>
    <w:rsid w:val="00F764AD"/>
    <w:rsid w:val="00F7668F"/>
    <w:rsid w:val="00F76DA6"/>
    <w:rsid w:val="00F7746B"/>
    <w:rsid w:val="00F77C1D"/>
    <w:rsid w:val="00F8160A"/>
    <w:rsid w:val="00F819FF"/>
    <w:rsid w:val="00F824E0"/>
    <w:rsid w:val="00F82F9C"/>
    <w:rsid w:val="00F8323E"/>
    <w:rsid w:val="00F833F3"/>
    <w:rsid w:val="00F85222"/>
    <w:rsid w:val="00F86822"/>
    <w:rsid w:val="00F8780F"/>
    <w:rsid w:val="00F87AD6"/>
    <w:rsid w:val="00F90EA6"/>
    <w:rsid w:val="00F91D3E"/>
    <w:rsid w:val="00F934B3"/>
    <w:rsid w:val="00F93DF3"/>
    <w:rsid w:val="00F9475F"/>
    <w:rsid w:val="00F96521"/>
    <w:rsid w:val="00F968FC"/>
    <w:rsid w:val="00F97108"/>
    <w:rsid w:val="00F972DB"/>
    <w:rsid w:val="00FA08C6"/>
    <w:rsid w:val="00FA0E12"/>
    <w:rsid w:val="00FA1A41"/>
    <w:rsid w:val="00FA1B94"/>
    <w:rsid w:val="00FA30B1"/>
    <w:rsid w:val="00FA4008"/>
    <w:rsid w:val="00FA4763"/>
    <w:rsid w:val="00FA4D49"/>
    <w:rsid w:val="00FA4DBF"/>
    <w:rsid w:val="00FA5BC0"/>
    <w:rsid w:val="00FA5FE2"/>
    <w:rsid w:val="00FA618D"/>
    <w:rsid w:val="00FA61B0"/>
    <w:rsid w:val="00FA7B6C"/>
    <w:rsid w:val="00FB0395"/>
    <w:rsid w:val="00FB06D7"/>
    <w:rsid w:val="00FB1364"/>
    <w:rsid w:val="00FB1948"/>
    <w:rsid w:val="00FB3727"/>
    <w:rsid w:val="00FB3C38"/>
    <w:rsid w:val="00FB3DA3"/>
    <w:rsid w:val="00FB4315"/>
    <w:rsid w:val="00FB4988"/>
    <w:rsid w:val="00FB52A0"/>
    <w:rsid w:val="00FB6051"/>
    <w:rsid w:val="00FB6E72"/>
    <w:rsid w:val="00FB76DA"/>
    <w:rsid w:val="00FB7C1F"/>
    <w:rsid w:val="00FC0F70"/>
    <w:rsid w:val="00FC1711"/>
    <w:rsid w:val="00FC3261"/>
    <w:rsid w:val="00FC3806"/>
    <w:rsid w:val="00FC3FB5"/>
    <w:rsid w:val="00FC3FCA"/>
    <w:rsid w:val="00FC49D1"/>
    <w:rsid w:val="00FC5D4E"/>
    <w:rsid w:val="00FC670F"/>
    <w:rsid w:val="00FC6888"/>
    <w:rsid w:val="00FC6916"/>
    <w:rsid w:val="00FC6992"/>
    <w:rsid w:val="00FC7E7C"/>
    <w:rsid w:val="00FD047B"/>
    <w:rsid w:val="00FD194E"/>
    <w:rsid w:val="00FD274C"/>
    <w:rsid w:val="00FD36B0"/>
    <w:rsid w:val="00FD38C6"/>
    <w:rsid w:val="00FD4C74"/>
    <w:rsid w:val="00FD58A1"/>
    <w:rsid w:val="00FD629C"/>
    <w:rsid w:val="00FD6F72"/>
    <w:rsid w:val="00FD7295"/>
    <w:rsid w:val="00FD783D"/>
    <w:rsid w:val="00FE1867"/>
    <w:rsid w:val="00FE23C6"/>
    <w:rsid w:val="00FE281F"/>
    <w:rsid w:val="00FE33D3"/>
    <w:rsid w:val="00FE48FA"/>
    <w:rsid w:val="00FE4FCD"/>
    <w:rsid w:val="00FE5639"/>
    <w:rsid w:val="00FE5931"/>
    <w:rsid w:val="00FE59E2"/>
    <w:rsid w:val="00FE62EB"/>
    <w:rsid w:val="00FE7C1A"/>
    <w:rsid w:val="00FF0052"/>
    <w:rsid w:val="00FF012C"/>
    <w:rsid w:val="00FF1CBB"/>
    <w:rsid w:val="00FF436C"/>
    <w:rsid w:val="00FF54FD"/>
    <w:rsid w:val="00FF6C30"/>
    <w:rsid w:val="00FF6F08"/>
    <w:rsid w:val="00FF7424"/>
    <w:rsid w:val="00FF7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1B0"/>
  </w:style>
  <w:style w:type="paragraph" w:styleId="Heading1">
    <w:name w:val="heading 1"/>
    <w:basedOn w:val="Normal"/>
    <w:next w:val="Normal"/>
    <w:qFormat/>
    <w:rsid w:val="00A511B0"/>
    <w:pPr>
      <w:keepNext/>
      <w:jc w:val="center"/>
      <w:outlineLvl w:val="0"/>
    </w:pPr>
    <w:rPr>
      <w:rFonts w:ascii="VNI-Times" w:hAnsi="VNI-Times"/>
      <w:b/>
    </w:rPr>
  </w:style>
  <w:style w:type="paragraph" w:styleId="Heading2">
    <w:name w:val="heading 2"/>
    <w:basedOn w:val="Normal"/>
    <w:next w:val="Normal"/>
    <w:qFormat/>
    <w:rsid w:val="00A511B0"/>
    <w:pPr>
      <w:keepNext/>
      <w:ind w:left="360"/>
      <w:outlineLvl w:val="1"/>
    </w:pPr>
    <w:rPr>
      <w:rFonts w:ascii="VNI-Times" w:hAnsi="VNI-Times"/>
      <w:sz w:val="26"/>
    </w:rPr>
  </w:style>
  <w:style w:type="paragraph" w:styleId="Heading3">
    <w:name w:val="heading 3"/>
    <w:basedOn w:val="Normal"/>
    <w:next w:val="Normal"/>
    <w:qFormat/>
    <w:rsid w:val="002C2014"/>
    <w:pPr>
      <w:keepNext/>
      <w:spacing w:before="240" w:after="60"/>
      <w:outlineLvl w:val="2"/>
    </w:pPr>
    <w:rPr>
      <w:rFonts w:ascii="Arial" w:hAnsi="Arial" w:cs="Arial"/>
      <w:b/>
      <w:bCs/>
      <w:sz w:val="26"/>
      <w:szCs w:val="26"/>
    </w:rPr>
  </w:style>
  <w:style w:type="paragraph" w:styleId="Heading5">
    <w:name w:val="heading 5"/>
    <w:basedOn w:val="Normal"/>
    <w:next w:val="Normal"/>
    <w:qFormat/>
    <w:rsid w:val="00A511B0"/>
    <w:pPr>
      <w:keepNext/>
      <w:jc w:val="center"/>
      <w:outlineLvl w:val="4"/>
    </w:pPr>
    <w:rPr>
      <w:rFonts w:ascii="VNI-Times" w:hAnsi="VNI-Times"/>
      <w:b/>
      <w:sz w:val="24"/>
      <w:u w:val="single"/>
    </w:rPr>
  </w:style>
  <w:style w:type="paragraph" w:styleId="Heading6">
    <w:name w:val="heading 6"/>
    <w:basedOn w:val="Normal"/>
    <w:next w:val="Normal"/>
    <w:qFormat/>
    <w:rsid w:val="00A511B0"/>
    <w:pPr>
      <w:keepNext/>
      <w:jc w:val="center"/>
      <w:outlineLvl w:val="5"/>
    </w:pPr>
    <w:rPr>
      <w:rFonts w:ascii="VNI-Helve-Condense" w:hAnsi="VNI-Helve-Condense"/>
      <w:b/>
      <w:sz w:val="26"/>
      <w:u w:val="single"/>
    </w:rPr>
  </w:style>
  <w:style w:type="paragraph" w:styleId="Heading7">
    <w:name w:val="heading 7"/>
    <w:basedOn w:val="Normal"/>
    <w:next w:val="Normal"/>
    <w:qFormat/>
    <w:rsid w:val="00A511B0"/>
    <w:pPr>
      <w:keepNext/>
      <w:jc w:val="center"/>
      <w:outlineLvl w:val="6"/>
    </w:pPr>
    <w:rPr>
      <w:rFonts w:ascii="VNI-Helve-Condense" w:hAnsi="VNI-Helve-Condense"/>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11B0"/>
    <w:pPr>
      <w:ind w:left="360"/>
    </w:pPr>
    <w:rPr>
      <w:rFonts w:ascii="VNI-Times" w:hAnsi="VNI-Times"/>
      <w:sz w:val="26"/>
    </w:rPr>
  </w:style>
  <w:style w:type="table" w:styleId="TableGrid">
    <w:name w:val="Table Grid"/>
    <w:basedOn w:val="TableNormal"/>
    <w:uiPriority w:val="59"/>
    <w:rsid w:val="00480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A1B6D"/>
    <w:pPr>
      <w:tabs>
        <w:tab w:val="center" w:pos="4536"/>
        <w:tab w:val="right" w:pos="9072"/>
      </w:tabs>
    </w:pPr>
  </w:style>
  <w:style w:type="paragraph" w:styleId="Footer">
    <w:name w:val="footer"/>
    <w:basedOn w:val="Normal"/>
    <w:rsid w:val="00CA1B6D"/>
    <w:pPr>
      <w:tabs>
        <w:tab w:val="center" w:pos="4536"/>
        <w:tab w:val="right" w:pos="9072"/>
      </w:tabs>
    </w:pPr>
  </w:style>
  <w:style w:type="character" w:styleId="PageNumber">
    <w:name w:val="page number"/>
    <w:basedOn w:val="DefaultParagraphFont"/>
    <w:rsid w:val="00CA1B6D"/>
  </w:style>
  <w:style w:type="paragraph" w:styleId="BodyTextIndent3">
    <w:name w:val="Body Text Indent 3"/>
    <w:basedOn w:val="Normal"/>
    <w:rsid w:val="005323B6"/>
    <w:pPr>
      <w:spacing w:after="120"/>
      <w:ind w:left="283"/>
    </w:pPr>
    <w:rPr>
      <w:sz w:val="16"/>
      <w:szCs w:val="16"/>
    </w:rPr>
  </w:style>
  <w:style w:type="paragraph" w:styleId="BodyText">
    <w:name w:val="Body Text"/>
    <w:basedOn w:val="Normal"/>
    <w:rsid w:val="006A6B5B"/>
    <w:pPr>
      <w:spacing w:after="120"/>
    </w:pPr>
  </w:style>
  <w:style w:type="paragraph" w:styleId="BodyTextIndent2">
    <w:name w:val="Body Text Indent 2"/>
    <w:basedOn w:val="Normal"/>
    <w:rsid w:val="006A6B5B"/>
    <w:pPr>
      <w:spacing w:after="120" w:line="480" w:lineRule="auto"/>
      <w:ind w:left="283"/>
    </w:pPr>
  </w:style>
  <w:style w:type="paragraph" w:styleId="BlockText">
    <w:name w:val="Block Text"/>
    <w:basedOn w:val="Normal"/>
    <w:rsid w:val="006A6B5B"/>
    <w:pPr>
      <w:ind w:left="935" w:right="-1" w:hanging="226"/>
      <w:jc w:val="both"/>
    </w:pPr>
    <w:rPr>
      <w:rFonts w:ascii="VNI-Times" w:hAnsi="VNI-Times"/>
      <w:sz w:val="26"/>
      <w:lang w:val="vi-VN"/>
    </w:rPr>
  </w:style>
  <w:style w:type="paragraph" w:styleId="BalloonText">
    <w:name w:val="Balloon Text"/>
    <w:basedOn w:val="Normal"/>
    <w:semiHidden/>
    <w:rsid w:val="00F201DA"/>
    <w:rPr>
      <w:rFonts w:ascii="Tahoma" w:hAnsi="Tahoma" w:cs="Tahoma"/>
      <w:sz w:val="16"/>
      <w:szCs w:val="16"/>
    </w:rPr>
  </w:style>
  <w:style w:type="paragraph" w:customStyle="1" w:styleId="Char">
    <w:name w:val="Char"/>
    <w:autoRedefine/>
    <w:rsid w:val="00EB68A5"/>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36280B"/>
    <w:pPr>
      <w:ind w:left="720"/>
      <w:contextualSpacing/>
    </w:pPr>
  </w:style>
  <w:style w:type="paragraph" w:customStyle="1" w:styleId="vnbodonih">
    <w:name w:val="vnbodonih"/>
    <w:basedOn w:val="Normal"/>
    <w:rsid w:val="0077495D"/>
    <w:pPr>
      <w:spacing w:before="100" w:beforeAutospacing="1" w:after="100" w:afterAutospacing="1"/>
    </w:pPr>
    <w:rPr>
      <w:sz w:val="24"/>
      <w:szCs w:val="24"/>
    </w:rPr>
  </w:style>
  <w:style w:type="character" w:styleId="Hyperlink">
    <w:name w:val="Hyperlink"/>
    <w:uiPriority w:val="99"/>
    <w:rsid w:val="008355ED"/>
    <w:rPr>
      <w:color w:val="0000FF"/>
      <w:u w:val="single"/>
    </w:rPr>
  </w:style>
  <w:style w:type="paragraph" w:styleId="HTMLPreformatted">
    <w:name w:val="HTML Preformatted"/>
    <w:basedOn w:val="Normal"/>
    <w:link w:val="HTMLPreformattedChar"/>
    <w:uiPriority w:val="99"/>
    <w:unhideWhenUsed/>
    <w:rsid w:val="004F7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4F70E5"/>
    <w:rPr>
      <w:rFonts w:ascii="Courier New" w:hAnsi="Courier New" w:cs="Courier New"/>
    </w:rPr>
  </w:style>
  <w:style w:type="character" w:customStyle="1" w:styleId="hps">
    <w:name w:val="hps"/>
    <w:basedOn w:val="DefaultParagraphFont"/>
    <w:rsid w:val="00454AFB"/>
  </w:style>
  <w:style w:type="character" w:customStyle="1" w:styleId="hpsatn">
    <w:name w:val="hps atn"/>
    <w:basedOn w:val="DefaultParagraphFont"/>
    <w:rsid w:val="00454A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1B0"/>
  </w:style>
  <w:style w:type="paragraph" w:styleId="Heading1">
    <w:name w:val="heading 1"/>
    <w:basedOn w:val="Normal"/>
    <w:next w:val="Normal"/>
    <w:qFormat/>
    <w:rsid w:val="00A511B0"/>
    <w:pPr>
      <w:keepNext/>
      <w:jc w:val="center"/>
      <w:outlineLvl w:val="0"/>
    </w:pPr>
    <w:rPr>
      <w:rFonts w:ascii="VNI-Times" w:hAnsi="VNI-Times"/>
      <w:b/>
    </w:rPr>
  </w:style>
  <w:style w:type="paragraph" w:styleId="Heading2">
    <w:name w:val="heading 2"/>
    <w:basedOn w:val="Normal"/>
    <w:next w:val="Normal"/>
    <w:qFormat/>
    <w:rsid w:val="00A511B0"/>
    <w:pPr>
      <w:keepNext/>
      <w:ind w:left="360"/>
      <w:outlineLvl w:val="1"/>
    </w:pPr>
    <w:rPr>
      <w:rFonts w:ascii="VNI-Times" w:hAnsi="VNI-Times"/>
      <w:sz w:val="26"/>
    </w:rPr>
  </w:style>
  <w:style w:type="paragraph" w:styleId="Heading3">
    <w:name w:val="heading 3"/>
    <w:basedOn w:val="Normal"/>
    <w:next w:val="Normal"/>
    <w:qFormat/>
    <w:rsid w:val="002C2014"/>
    <w:pPr>
      <w:keepNext/>
      <w:spacing w:before="240" w:after="60"/>
      <w:outlineLvl w:val="2"/>
    </w:pPr>
    <w:rPr>
      <w:rFonts w:ascii="Arial" w:hAnsi="Arial" w:cs="Arial"/>
      <w:b/>
      <w:bCs/>
      <w:sz w:val="26"/>
      <w:szCs w:val="26"/>
    </w:rPr>
  </w:style>
  <w:style w:type="paragraph" w:styleId="Heading5">
    <w:name w:val="heading 5"/>
    <w:basedOn w:val="Normal"/>
    <w:next w:val="Normal"/>
    <w:qFormat/>
    <w:rsid w:val="00A511B0"/>
    <w:pPr>
      <w:keepNext/>
      <w:jc w:val="center"/>
      <w:outlineLvl w:val="4"/>
    </w:pPr>
    <w:rPr>
      <w:rFonts w:ascii="VNI-Times" w:hAnsi="VNI-Times"/>
      <w:b/>
      <w:sz w:val="24"/>
      <w:u w:val="single"/>
    </w:rPr>
  </w:style>
  <w:style w:type="paragraph" w:styleId="Heading6">
    <w:name w:val="heading 6"/>
    <w:basedOn w:val="Normal"/>
    <w:next w:val="Normal"/>
    <w:qFormat/>
    <w:rsid w:val="00A511B0"/>
    <w:pPr>
      <w:keepNext/>
      <w:jc w:val="center"/>
      <w:outlineLvl w:val="5"/>
    </w:pPr>
    <w:rPr>
      <w:rFonts w:ascii="VNI-Helve-Condense" w:hAnsi="VNI-Helve-Condense"/>
      <w:b/>
      <w:sz w:val="26"/>
      <w:u w:val="single"/>
    </w:rPr>
  </w:style>
  <w:style w:type="paragraph" w:styleId="Heading7">
    <w:name w:val="heading 7"/>
    <w:basedOn w:val="Normal"/>
    <w:next w:val="Normal"/>
    <w:qFormat/>
    <w:rsid w:val="00A511B0"/>
    <w:pPr>
      <w:keepNext/>
      <w:jc w:val="center"/>
      <w:outlineLvl w:val="6"/>
    </w:pPr>
    <w:rPr>
      <w:rFonts w:ascii="VNI-Helve-Condense" w:hAnsi="VNI-Helve-Condense"/>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11B0"/>
    <w:pPr>
      <w:ind w:left="360"/>
    </w:pPr>
    <w:rPr>
      <w:rFonts w:ascii="VNI-Times" w:hAnsi="VNI-Times"/>
      <w:sz w:val="26"/>
    </w:rPr>
  </w:style>
  <w:style w:type="table" w:styleId="TableGrid">
    <w:name w:val="Table Grid"/>
    <w:basedOn w:val="TableNormal"/>
    <w:uiPriority w:val="59"/>
    <w:rsid w:val="00480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A1B6D"/>
    <w:pPr>
      <w:tabs>
        <w:tab w:val="center" w:pos="4536"/>
        <w:tab w:val="right" w:pos="9072"/>
      </w:tabs>
    </w:pPr>
  </w:style>
  <w:style w:type="paragraph" w:styleId="Footer">
    <w:name w:val="footer"/>
    <w:basedOn w:val="Normal"/>
    <w:rsid w:val="00CA1B6D"/>
    <w:pPr>
      <w:tabs>
        <w:tab w:val="center" w:pos="4536"/>
        <w:tab w:val="right" w:pos="9072"/>
      </w:tabs>
    </w:pPr>
  </w:style>
  <w:style w:type="character" w:styleId="PageNumber">
    <w:name w:val="page number"/>
    <w:basedOn w:val="DefaultParagraphFont"/>
    <w:rsid w:val="00CA1B6D"/>
  </w:style>
  <w:style w:type="paragraph" w:styleId="BodyTextIndent3">
    <w:name w:val="Body Text Indent 3"/>
    <w:basedOn w:val="Normal"/>
    <w:rsid w:val="005323B6"/>
    <w:pPr>
      <w:spacing w:after="120"/>
      <w:ind w:left="283"/>
    </w:pPr>
    <w:rPr>
      <w:sz w:val="16"/>
      <w:szCs w:val="16"/>
    </w:rPr>
  </w:style>
  <w:style w:type="paragraph" w:styleId="BodyText">
    <w:name w:val="Body Text"/>
    <w:basedOn w:val="Normal"/>
    <w:rsid w:val="006A6B5B"/>
    <w:pPr>
      <w:spacing w:after="120"/>
    </w:pPr>
  </w:style>
  <w:style w:type="paragraph" w:styleId="BodyTextIndent2">
    <w:name w:val="Body Text Indent 2"/>
    <w:basedOn w:val="Normal"/>
    <w:rsid w:val="006A6B5B"/>
    <w:pPr>
      <w:spacing w:after="120" w:line="480" w:lineRule="auto"/>
      <w:ind w:left="283"/>
    </w:pPr>
  </w:style>
  <w:style w:type="paragraph" w:styleId="BlockText">
    <w:name w:val="Block Text"/>
    <w:basedOn w:val="Normal"/>
    <w:rsid w:val="006A6B5B"/>
    <w:pPr>
      <w:ind w:left="935" w:right="-1" w:hanging="226"/>
      <w:jc w:val="both"/>
    </w:pPr>
    <w:rPr>
      <w:rFonts w:ascii="VNI-Times" w:hAnsi="VNI-Times"/>
      <w:sz w:val="26"/>
      <w:lang w:val="vi-VN"/>
    </w:rPr>
  </w:style>
  <w:style w:type="paragraph" w:styleId="BalloonText">
    <w:name w:val="Balloon Text"/>
    <w:basedOn w:val="Normal"/>
    <w:semiHidden/>
    <w:rsid w:val="00F201DA"/>
    <w:rPr>
      <w:rFonts w:ascii="Tahoma" w:hAnsi="Tahoma" w:cs="Tahoma"/>
      <w:sz w:val="16"/>
      <w:szCs w:val="16"/>
    </w:rPr>
  </w:style>
  <w:style w:type="paragraph" w:customStyle="1" w:styleId="Char">
    <w:name w:val="Char"/>
    <w:autoRedefine/>
    <w:rsid w:val="00EB68A5"/>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36280B"/>
    <w:pPr>
      <w:ind w:left="720"/>
      <w:contextualSpacing/>
    </w:pPr>
  </w:style>
  <w:style w:type="paragraph" w:customStyle="1" w:styleId="vnbodonih">
    <w:name w:val="vnbodonih"/>
    <w:basedOn w:val="Normal"/>
    <w:rsid w:val="0077495D"/>
    <w:pPr>
      <w:spacing w:before="100" w:beforeAutospacing="1" w:after="100" w:afterAutospacing="1"/>
    </w:pPr>
    <w:rPr>
      <w:sz w:val="24"/>
      <w:szCs w:val="24"/>
    </w:rPr>
  </w:style>
  <w:style w:type="character" w:styleId="Hyperlink">
    <w:name w:val="Hyperlink"/>
    <w:uiPriority w:val="99"/>
    <w:rsid w:val="008355ED"/>
    <w:rPr>
      <w:color w:val="0000FF"/>
      <w:u w:val="single"/>
    </w:rPr>
  </w:style>
  <w:style w:type="paragraph" w:styleId="HTMLPreformatted">
    <w:name w:val="HTML Preformatted"/>
    <w:basedOn w:val="Normal"/>
    <w:link w:val="HTMLPreformattedChar"/>
    <w:uiPriority w:val="99"/>
    <w:unhideWhenUsed/>
    <w:rsid w:val="004F7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4F70E5"/>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31678838">
      <w:bodyDiv w:val="1"/>
      <w:marLeft w:val="0"/>
      <w:marRight w:val="0"/>
      <w:marTop w:val="0"/>
      <w:marBottom w:val="0"/>
      <w:divBdr>
        <w:top w:val="none" w:sz="0" w:space="0" w:color="auto"/>
        <w:left w:val="none" w:sz="0" w:space="0" w:color="auto"/>
        <w:bottom w:val="none" w:sz="0" w:space="0" w:color="auto"/>
        <w:right w:val="none" w:sz="0" w:space="0" w:color="auto"/>
      </w:divBdr>
    </w:div>
    <w:div w:id="212278433">
      <w:bodyDiv w:val="1"/>
      <w:marLeft w:val="0"/>
      <w:marRight w:val="0"/>
      <w:marTop w:val="0"/>
      <w:marBottom w:val="0"/>
      <w:divBdr>
        <w:top w:val="none" w:sz="0" w:space="0" w:color="auto"/>
        <w:left w:val="none" w:sz="0" w:space="0" w:color="auto"/>
        <w:bottom w:val="none" w:sz="0" w:space="0" w:color="auto"/>
        <w:right w:val="none" w:sz="0" w:space="0" w:color="auto"/>
      </w:divBdr>
    </w:div>
    <w:div w:id="271210793">
      <w:bodyDiv w:val="1"/>
      <w:marLeft w:val="0"/>
      <w:marRight w:val="0"/>
      <w:marTop w:val="0"/>
      <w:marBottom w:val="0"/>
      <w:divBdr>
        <w:top w:val="none" w:sz="0" w:space="0" w:color="auto"/>
        <w:left w:val="none" w:sz="0" w:space="0" w:color="auto"/>
        <w:bottom w:val="none" w:sz="0" w:space="0" w:color="auto"/>
        <w:right w:val="none" w:sz="0" w:space="0" w:color="auto"/>
      </w:divBdr>
    </w:div>
    <w:div w:id="431824003">
      <w:bodyDiv w:val="1"/>
      <w:marLeft w:val="0"/>
      <w:marRight w:val="0"/>
      <w:marTop w:val="0"/>
      <w:marBottom w:val="0"/>
      <w:divBdr>
        <w:top w:val="none" w:sz="0" w:space="0" w:color="auto"/>
        <w:left w:val="none" w:sz="0" w:space="0" w:color="auto"/>
        <w:bottom w:val="none" w:sz="0" w:space="0" w:color="auto"/>
        <w:right w:val="none" w:sz="0" w:space="0" w:color="auto"/>
      </w:divBdr>
    </w:div>
    <w:div w:id="446504037">
      <w:bodyDiv w:val="1"/>
      <w:marLeft w:val="0"/>
      <w:marRight w:val="0"/>
      <w:marTop w:val="0"/>
      <w:marBottom w:val="0"/>
      <w:divBdr>
        <w:top w:val="none" w:sz="0" w:space="0" w:color="auto"/>
        <w:left w:val="none" w:sz="0" w:space="0" w:color="auto"/>
        <w:bottom w:val="none" w:sz="0" w:space="0" w:color="auto"/>
        <w:right w:val="none" w:sz="0" w:space="0" w:color="auto"/>
      </w:divBdr>
    </w:div>
    <w:div w:id="486283773">
      <w:bodyDiv w:val="1"/>
      <w:marLeft w:val="0"/>
      <w:marRight w:val="0"/>
      <w:marTop w:val="0"/>
      <w:marBottom w:val="0"/>
      <w:divBdr>
        <w:top w:val="none" w:sz="0" w:space="0" w:color="auto"/>
        <w:left w:val="none" w:sz="0" w:space="0" w:color="auto"/>
        <w:bottom w:val="none" w:sz="0" w:space="0" w:color="auto"/>
        <w:right w:val="none" w:sz="0" w:space="0" w:color="auto"/>
      </w:divBdr>
    </w:div>
    <w:div w:id="548031581">
      <w:bodyDiv w:val="1"/>
      <w:marLeft w:val="0"/>
      <w:marRight w:val="0"/>
      <w:marTop w:val="0"/>
      <w:marBottom w:val="0"/>
      <w:divBdr>
        <w:top w:val="none" w:sz="0" w:space="0" w:color="auto"/>
        <w:left w:val="none" w:sz="0" w:space="0" w:color="auto"/>
        <w:bottom w:val="none" w:sz="0" w:space="0" w:color="auto"/>
        <w:right w:val="none" w:sz="0" w:space="0" w:color="auto"/>
      </w:divBdr>
    </w:div>
    <w:div w:id="578171345">
      <w:bodyDiv w:val="1"/>
      <w:marLeft w:val="0"/>
      <w:marRight w:val="0"/>
      <w:marTop w:val="0"/>
      <w:marBottom w:val="0"/>
      <w:divBdr>
        <w:top w:val="none" w:sz="0" w:space="0" w:color="auto"/>
        <w:left w:val="none" w:sz="0" w:space="0" w:color="auto"/>
        <w:bottom w:val="none" w:sz="0" w:space="0" w:color="auto"/>
        <w:right w:val="none" w:sz="0" w:space="0" w:color="auto"/>
      </w:divBdr>
    </w:div>
    <w:div w:id="662700140">
      <w:bodyDiv w:val="1"/>
      <w:marLeft w:val="0"/>
      <w:marRight w:val="0"/>
      <w:marTop w:val="0"/>
      <w:marBottom w:val="0"/>
      <w:divBdr>
        <w:top w:val="none" w:sz="0" w:space="0" w:color="auto"/>
        <w:left w:val="none" w:sz="0" w:space="0" w:color="auto"/>
        <w:bottom w:val="none" w:sz="0" w:space="0" w:color="auto"/>
        <w:right w:val="none" w:sz="0" w:space="0" w:color="auto"/>
      </w:divBdr>
    </w:div>
    <w:div w:id="945187560">
      <w:bodyDiv w:val="1"/>
      <w:marLeft w:val="0"/>
      <w:marRight w:val="0"/>
      <w:marTop w:val="0"/>
      <w:marBottom w:val="0"/>
      <w:divBdr>
        <w:top w:val="none" w:sz="0" w:space="0" w:color="auto"/>
        <w:left w:val="none" w:sz="0" w:space="0" w:color="auto"/>
        <w:bottom w:val="none" w:sz="0" w:space="0" w:color="auto"/>
        <w:right w:val="none" w:sz="0" w:space="0" w:color="auto"/>
      </w:divBdr>
    </w:div>
    <w:div w:id="967586290">
      <w:bodyDiv w:val="1"/>
      <w:marLeft w:val="0"/>
      <w:marRight w:val="0"/>
      <w:marTop w:val="0"/>
      <w:marBottom w:val="0"/>
      <w:divBdr>
        <w:top w:val="none" w:sz="0" w:space="0" w:color="auto"/>
        <w:left w:val="none" w:sz="0" w:space="0" w:color="auto"/>
        <w:bottom w:val="none" w:sz="0" w:space="0" w:color="auto"/>
        <w:right w:val="none" w:sz="0" w:space="0" w:color="auto"/>
      </w:divBdr>
    </w:div>
    <w:div w:id="1000162721">
      <w:bodyDiv w:val="1"/>
      <w:marLeft w:val="0"/>
      <w:marRight w:val="0"/>
      <w:marTop w:val="0"/>
      <w:marBottom w:val="0"/>
      <w:divBdr>
        <w:top w:val="none" w:sz="0" w:space="0" w:color="auto"/>
        <w:left w:val="none" w:sz="0" w:space="0" w:color="auto"/>
        <w:bottom w:val="none" w:sz="0" w:space="0" w:color="auto"/>
        <w:right w:val="none" w:sz="0" w:space="0" w:color="auto"/>
      </w:divBdr>
    </w:div>
    <w:div w:id="1038627776">
      <w:bodyDiv w:val="1"/>
      <w:marLeft w:val="0"/>
      <w:marRight w:val="0"/>
      <w:marTop w:val="0"/>
      <w:marBottom w:val="0"/>
      <w:divBdr>
        <w:top w:val="none" w:sz="0" w:space="0" w:color="auto"/>
        <w:left w:val="none" w:sz="0" w:space="0" w:color="auto"/>
        <w:bottom w:val="none" w:sz="0" w:space="0" w:color="auto"/>
        <w:right w:val="none" w:sz="0" w:space="0" w:color="auto"/>
      </w:divBdr>
    </w:div>
    <w:div w:id="1164008715">
      <w:bodyDiv w:val="1"/>
      <w:marLeft w:val="0"/>
      <w:marRight w:val="0"/>
      <w:marTop w:val="0"/>
      <w:marBottom w:val="0"/>
      <w:divBdr>
        <w:top w:val="none" w:sz="0" w:space="0" w:color="auto"/>
        <w:left w:val="none" w:sz="0" w:space="0" w:color="auto"/>
        <w:bottom w:val="none" w:sz="0" w:space="0" w:color="auto"/>
        <w:right w:val="none" w:sz="0" w:space="0" w:color="auto"/>
      </w:divBdr>
    </w:div>
    <w:div w:id="1204093338">
      <w:bodyDiv w:val="1"/>
      <w:marLeft w:val="0"/>
      <w:marRight w:val="0"/>
      <w:marTop w:val="0"/>
      <w:marBottom w:val="0"/>
      <w:divBdr>
        <w:top w:val="none" w:sz="0" w:space="0" w:color="auto"/>
        <w:left w:val="none" w:sz="0" w:space="0" w:color="auto"/>
        <w:bottom w:val="none" w:sz="0" w:space="0" w:color="auto"/>
        <w:right w:val="none" w:sz="0" w:space="0" w:color="auto"/>
      </w:divBdr>
    </w:div>
    <w:div w:id="1292517120">
      <w:bodyDiv w:val="1"/>
      <w:marLeft w:val="0"/>
      <w:marRight w:val="0"/>
      <w:marTop w:val="0"/>
      <w:marBottom w:val="0"/>
      <w:divBdr>
        <w:top w:val="none" w:sz="0" w:space="0" w:color="auto"/>
        <w:left w:val="none" w:sz="0" w:space="0" w:color="auto"/>
        <w:bottom w:val="none" w:sz="0" w:space="0" w:color="auto"/>
        <w:right w:val="none" w:sz="0" w:space="0" w:color="auto"/>
      </w:divBdr>
    </w:div>
    <w:div w:id="1420759041">
      <w:bodyDiv w:val="1"/>
      <w:marLeft w:val="0"/>
      <w:marRight w:val="0"/>
      <w:marTop w:val="0"/>
      <w:marBottom w:val="0"/>
      <w:divBdr>
        <w:top w:val="none" w:sz="0" w:space="0" w:color="auto"/>
        <w:left w:val="none" w:sz="0" w:space="0" w:color="auto"/>
        <w:bottom w:val="none" w:sz="0" w:space="0" w:color="auto"/>
        <w:right w:val="none" w:sz="0" w:space="0" w:color="auto"/>
      </w:divBdr>
    </w:div>
    <w:div w:id="1431661814">
      <w:bodyDiv w:val="1"/>
      <w:marLeft w:val="0"/>
      <w:marRight w:val="0"/>
      <w:marTop w:val="0"/>
      <w:marBottom w:val="0"/>
      <w:divBdr>
        <w:top w:val="none" w:sz="0" w:space="0" w:color="auto"/>
        <w:left w:val="none" w:sz="0" w:space="0" w:color="auto"/>
        <w:bottom w:val="none" w:sz="0" w:space="0" w:color="auto"/>
        <w:right w:val="none" w:sz="0" w:space="0" w:color="auto"/>
      </w:divBdr>
    </w:div>
    <w:div w:id="1462652956">
      <w:bodyDiv w:val="1"/>
      <w:marLeft w:val="0"/>
      <w:marRight w:val="0"/>
      <w:marTop w:val="0"/>
      <w:marBottom w:val="0"/>
      <w:divBdr>
        <w:top w:val="none" w:sz="0" w:space="0" w:color="auto"/>
        <w:left w:val="none" w:sz="0" w:space="0" w:color="auto"/>
        <w:bottom w:val="none" w:sz="0" w:space="0" w:color="auto"/>
        <w:right w:val="none" w:sz="0" w:space="0" w:color="auto"/>
      </w:divBdr>
    </w:div>
    <w:div w:id="1475833627">
      <w:bodyDiv w:val="1"/>
      <w:marLeft w:val="0"/>
      <w:marRight w:val="0"/>
      <w:marTop w:val="0"/>
      <w:marBottom w:val="0"/>
      <w:divBdr>
        <w:top w:val="none" w:sz="0" w:space="0" w:color="auto"/>
        <w:left w:val="none" w:sz="0" w:space="0" w:color="auto"/>
        <w:bottom w:val="none" w:sz="0" w:space="0" w:color="auto"/>
        <w:right w:val="none" w:sz="0" w:space="0" w:color="auto"/>
      </w:divBdr>
    </w:div>
    <w:div w:id="1489830969">
      <w:bodyDiv w:val="1"/>
      <w:marLeft w:val="0"/>
      <w:marRight w:val="0"/>
      <w:marTop w:val="0"/>
      <w:marBottom w:val="0"/>
      <w:divBdr>
        <w:top w:val="none" w:sz="0" w:space="0" w:color="auto"/>
        <w:left w:val="none" w:sz="0" w:space="0" w:color="auto"/>
        <w:bottom w:val="none" w:sz="0" w:space="0" w:color="auto"/>
        <w:right w:val="none" w:sz="0" w:space="0" w:color="auto"/>
      </w:divBdr>
    </w:div>
    <w:div w:id="1557736090">
      <w:bodyDiv w:val="1"/>
      <w:marLeft w:val="0"/>
      <w:marRight w:val="0"/>
      <w:marTop w:val="0"/>
      <w:marBottom w:val="0"/>
      <w:divBdr>
        <w:top w:val="none" w:sz="0" w:space="0" w:color="auto"/>
        <w:left w:val="none" w:sz="0" w:space="0" w:color="auto"/>
        <w:bottom w:val="none" w:sz="0" w:space="0" w:color="auto"/>
        <w:right w:val="none" w:sz="0" w:space="0" w:color="auto"/>
      </w:divBdr>
    </w:div>
    <w:div w:id="1656295993">
      <w:bodyDiv w:val="1"/>
      <w:marLeft w:val="0"/>
      <w:marRight w:val="0"/>
      <w:marTop w:val="0"/>
      <w:marBottom w:val="0"/>
      <w:divBdr>
        <w:top w:val="none" w:sz="0" w:space="0" w:color="auto"/>
        <w:left w:val="none" w:sz="0" w:space="0" w:color="auto"/>
        <w:bottom w:val="none" w:sz="0" w:space="0" w:color="auto"/>
        <w:right w:val="none" w:sz="0" w:space="0" w:color="auto"/>
      </w:divBdr>
    </w:div>
    <w:div w:id="1725330831">
      <w:bodyDiv w:val="1"/>
      <w:marLeft w:val="0"/>
      <w:marRight w:val="0"/>
      <w:marTop w:val="0"/>
      <w:marBottom w:val="0"/>
      <w:divBdr>
        <w:top w:val="none" w:sz="0" w:space="0" w:color="auto"/>
        <w:left w:val="none" w:sz="0" w:space="0" w:color="auto"/>
        <w:bottom w:val="none" w:sz="0" w:space="0" w:color="auto"/>
        <w:right w:val="none" w:sz="0" w:space="0" w:color="auto"/>
      </w:divBdr>
    </w:div>
    <w:div w:id="1739210690">
      <w:bodyDiv w:val="1"/>
      <w:marLeft w:val="0"/>
      <w:marRight w:val="0"/>
      <w:marTop w:val="0"/>
      <w:marBottom w:val="0"/>
      <w:divBdr>
        <w:top w:val="none" w:sz="0" w:space="0" w:color="auto"/>
        <w:left w:val="none" w:sz="0" w:space="0" w:color="auto"/>
        <w:bottom w:val="none" w:sz="0" w:space="0" w:color="auto"/>
        <w:right w:val="none" w:sz="0" w:space="0" w:color="auto"/>
      </w:divBdr>
    </w:div>
    <w:div w:id="1767265076">
      <w:bodyDiv w:val="1"/>
      <w:marLeft w:val="0"/>
      <w:marRight w:val="0"/>
      <w:marTop w:val="0"/>
      <w:marBottom w:val="0"/>
      <w:divBdr>
        <w:top w:val="none" w:sz="0" w:space="0" w:color="auto"/>
        <w:left w:val="none" w:sz="0" w:space="0" w:color="auto"/>
        <w:bottom w:val="none" w:sz="0" w:space="0" w:color="auto"/>
        <w:right w:val="none" w:sz="0" w:space="0" w:color="auto"/>
      </w:divBdr>
    </w:div>
    <w:div w:id="1771657318">
      <w:bodyDiv w:val="1"/>
      <w:marLeft w:val="0"/>
      <w:marRight w:val="0"/>
      <w:marTop w:val="0"/>
      <w:marBottom w:val="0"/>
      <w:divBdr>
        <w:top w:val="none" w:sz="0" w:space="0" w:color="auto"/>
        <w:left w:val="none" w:sz="0" w:space="0" w:color="auto"/>
        <w:bottom w:val="none" w:sz="0" w:space="0" w:color="auto"/>
        <w:right w:val="none" w:sz="0" w:space="0" w:color="auto"/>
      </w:divBdr>
    </w:div>
    <w:div w:id="1775052520">
      <w:bodyDiv w:val="1"/>
      <w:marLeft w:val="0"/>
      <w:marRight w:val="0"/>
      <w:marTop w:val="0"/>
      <w:marBottom w:val="0"/>
      <w:divBdr>
        <w:top w:val="none" w:sz="0" w:space="0" w:color="auto"/>
        <w:left w:val="none" w:sz="0" w:space="0" w:color="auto"/>
        <w:bottom w:val="none" w:sz="0" w:space="0" w:color="auto"/>
        <w:right w:val="none" w:sz="0" w:space="0" w:color="auto"/>
      </w:divBdr>
    </w:div>
    <w:div w:id="1851143303">
      <w:bodyDiv w:val="1"/>
      <w:marLeft w:val="0"/>
      <w:marRight w:val="0"/>
      <w:marTop w:val="0"/>
      <w:marBottom w:val="0"/>
      <w:divBdr>
        <w:top w:val="none" w:sz="0" w:space="0" w:color="auto"/>
        <w:left w:val="none" w:sz="0" w:space="0" w:color="auto"/>
        <w:bottom w:val="none" w:sz="0" w:space="0" w:color="auto"/>
        <w:right w:val="none" w:sz="0" w:space="0" w:color="auto"/>
      </w:divBdr>
    </w:div>
    <w:div w:id="1927420520">
      <w:bodyDiv w:val="1"/>
      <w:marLeft w:val="0"/>
      <w:marRight w:val="0"/>
      <w:marTop w:val="0"/>
      <w:marBottom w:val="0"/>
      <w:divBdr>
        <w:top w:val="none" w:sz="0" w:space="0" w:color="auto"/>
        <w:left w:val="none" w:sz="0" w:space="0" w:color="auto"/>
        <w:bottom w:val="none" w:sz="0" w:space="0" w:color="auto"/>
        <w:right w:val="none" w:sz="0" w:space="0" w:color="auto"/>
      </w:divBdr>
    </w:div>
    <w:div w:id="1985769665">
      <w:bodyDiv w:val="1"/>
      <w:marLeft w:val="0"/>
      <w:marRight w:val="0"/>
      <w:marTop w:val="0"/>
      <w:marBottom w:val="0"/>
      <w:divBdr>
        <w:top w:val="none" w:sz="0" w:space="0" w:color="auto"/>
        <w:left w:val="none" w:sz="0" w:space="0" w:color="auto"/>
        <w:bottom w:val="none" w:sz="0" w:space="0" w:color="auto"/>
        <w:right w:val="none" w:sz="0" w:space="0" w:color="auto"/>
      </w:divBdr>
    </w:div>
    <w:div w:id="2089228108">
      <w:bodyDiv w:val="1"/>
      <w:marLeft w:val="0"/>
      <w:marRight w:val="0"/>
      <w:marTop w:val="0"/>
      <w:marBottom w:val="0"/>
      <w:divBdr>
        <w:top w:val="none" w:sz="0" w:space="0" w:color="auto"/>
        <w:left w:val="none" w:sz="0" w:space="0" w:color="auto"/>
        <w:bottom w:val="none" w:sz="0" w:space="0" w:color="auto"/>
        <w:right w:val="none" w:sz="0" w:space="0" w:color="auto"/>
      </w:divBdr>
    </w:div>
    <w:div w:id="2107579108">
      <w:bodyDiv w:val="1"/>
      <w:marLeft w:val="0"/>
      <w:marRight w:val="0"/>
      <w:marTop w:val="0"/>
      <w:marBottom w:val="0"/>
      <w:divBdr>
        <w:top w:val="none" w:sz="0" w:space="0" w:color="auto"/>
        <w:left w:val="none" w:sz="0" w:space="0" w:color="auto"/>
        <w:bottom w:val="none" w:sz="0" w:space="0" w:color="auto"/>
        <w:right w:val="none" w:sz="0" w:space="0" w:color="auto"/>
      </w:divBdr>
    </w:div>
    <w:div w:id="212202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1779</Words>
  <Characters>10144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TCT Bia - Röôïu – Ngk Saøi Goøn</vt:lpstr>
    </vt:vector>
  </TitlesOfParts>
  <Company>kt</Company>
  <LinksUpToDate>false</LinksUpToDate>
  <CharactersWithSpaces>11900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TCT Bia - Röôïu – Ngk Saøi Goøn</dc:title>
  <dc:creator>thanh</dc:creator>
  <cp:lastModifiedBy>admin</cp:lastModifiedBy>
  <cp:revision>4</cp:revision>
  <cp:lastPrinted>2018-05-24T03:51:00Z</cp:lastPrinted>
  <dcterms:created xsi:type="dcterms:W3CDTF">2018-05-24T12:00:00Z</dcterms:created>
  <dcterms:modified xsi:type="dcterms:W3CDTF">2018-05-24T13:06:00Z</dcterms:modified>
</cp:coreProperties>
</file>